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9271B" w14:textId="0846C859" w:rsidR="00507A8C" w:rsidRPr="00150931" w:rsidRDefault="00136A26" w:rsidP="00150931">
      <w:pPr>
        <w:spacing w:before="120" w:after="0" w:line="240" w:lineRule="auto"/>
        <w:jc w:val="center"/>
        <w:rPr>
          <w:rFonts w:eastAsia="Times New Roman" w:cs="Times New Roman"/>
          <w:b/>
          <w:bCs/>
          <w:iCs/>
          <w:lang w:eastAsia="en-AU"/>
        </w:rPr>
      </w:pPr>
      <w:r w:rsidRPr="00150931">
        <w:rPr>
          <w:rFonts w:eastAsia="Times New Roman" w:cs="Times New Roman"/>
          <w:b/>
          <w:bCs/>
          <w:iCs/>
          <w:lang w:eastAsia="en-AU"/>
        </w:rPr>
        <w:t>PLANNING AND DEVELOPMENT ACT 2005</w:t>
      </w:r>
    </w:p>
    <w:p w14:paraId="5ACBF3E5" w14:textId="77777777" w:rsidR="00507A8C" w:rsidRPr="001C7FC9" w:rsidRDefault="00507A8C" w:rsidP="00150931">
      <w:pPr>
        <w:spacing w:before="120" w:after="0" w:line="240" w:lineRule="auto"/>
        <w:jc w:val="center"/>
        <w:rPr>
          <w:rFonts w:eastAsia="Times New Roman" w:cs="Times New Roman"/>
          <w:lang w:eastAsia="en-AU"/>
        </w:rPr>
      </w:pPr>
      <w:r w:rsidRPr="001C7FC9">
        <w:rPr>
          <w:rFonts w:eastAsia="Times New Roman" w:cs="Times New Roman"/>
          <w:lang w:eastAsia="en-AU"/>
        </w:rPr>
        <w:t xml:space="preserve">AMENDMENT TO INSTRUMENT OF DELEGATION </w:t>
      </w:r>
    </w:p>
    <w:p w14:paraId="183DF3CB" w14:textId="2D7659A1" w:rsidR="00507A8C" w:rsidRPr="00150931" w:rsidRDefault="00507A8C" w:rsidP="00150931">
      <w:pPr>
        <w:spacing w:before="120" w:after="0" w:line="240" w:lineRule="auto"/>
        <w:jc w:val="center"/>
        <w:rPr>
          <w:rFonts w:eastAsia="Times New Roman" w:cs="Times New Roman"/>
          <w:bCs/>
          <w:lang w:eastAsia="en-AU"/>
        </w:rPr>
      </w:pPr>
      <w:r w:rsidRPr="00150931">
        <w:rPr>
          <w:rFonts w:eastAsia="Times New Roman" w:cs="Times New Roman"/>
          <w:bCs/>
          <w:lang w:eastAsia="en-AU"/>
        </w:rPr>
        <w:t>Amendment to Delegation to Officers</w:t>
      </w:r>
      <w:r w:rsidR="00136A26" w:rsidRPr="00150931">
        <w:rPr>
          <w:rFonts w:eastAsia="Times New Roman" w:cs="Times New Roman"/>
          <w:bCs/>
          <w:lang w:eastAsia="en-AU"/>
        </w:rPr>
        <w:t xml:space="preserve"> </w:t>
      </w:r>
      <w:r w:rsidRPr="00150931">
        <w:rPr>
          <w:rFonts w:eastAsia="Times New Roman" w:cs="Times New Roman"/>
          <w:bCs/>
          <w:lang w:eastAsia="en-AU"/>
        </w:rPr>
        <w:t>of certain powers and functions of the Western Australian Planning Commission</w:t>
      </w:r>
    </w:p>
    <w:p w14:paraId="1BBE64CD" w14:textId="77777777" w:rsidR="00507A8C" w:rsidRPr="001C7FC9" w:rsidRDefault="00507A8C" w:rsidP="00507A8C">
      <w:pPr>
        <w:spacing w:after="0" w:line="240" w:lineRule="auto"/>
        <w:jc w:val="center"/>
        <w:rPr>
          <w:rFonts w:eastAsia="Times New Roman" w:cs="Times New Roman"/>
          <w:b/>
          <w:bCs/>
          <w:color w:val="000000"/>
          <w:u w:val="single"/>
          <w:lang w:eastAsia="en-AU"/>
        </w:rPr>
      </w:pPr>
    </w:p>
    <w:p w14:paraId="722DCCD5" w14:textId="5C8EA4B4" w:rsidR="00507A8C" w:rsidRPr="001C7FC9" w:rsidRDefault="00507A8C" w:rsidP="00507A8C">
      <w:pPr>
        <w:spacing w:after="0" w:line="240" w:lineRule="auto"/>
        <w:jc w:val="both"/>
        <w:rPr>
          <w:rFonts w:eastAsia="Times New Roman" w:cs="Times New Roman"/>
          <w:lang w:eastAsia="en-AU"/>
        </w:rPr>
      </w:pPr>
      <w:r w:rsidRPr="001C7FC9">
        <w:rPr>
          <w:rFonts w:eastAsia="Times New Roman" w:cs="Times New Roman"/>
          <w:lang w:eastAsia="en-AU"/>
        </w:rPr>
        <w:t xml:space="preserve">Under section 16 of the </w:t>
      </w:r>
      <w:r w:rsidRPr="001C7FC9">
        <w:rPr>
          <w:rFonts w:eastAsia="Times New Roman" w:cs="Times New Roman"/>
          <w:i/>
          <w:lang w:eastAsia="en-AU"/>
        </w:rPr>
        <w:t>Planning and Development Act 2005</w:t>
      </w:r>
      <w:r w:rsidRPr="001C7FC9">
        <w:rPr>
          <w:rFonts w:eastAsia="Times New Roman" w:cs="Times New Roman"/>
          <w:lang w:eastAsia="en-AU"/>
        </w:rPr>
        <w:t xml:space="preserve"> (the Act) the Western Australian Planning Commission (the WAPC) may, by resolution, delegate any function to a member, committee or officer of the WAPC or to a public authority or a member or officer of a public authority.</w:t>
      </w:r>
    </w:p>
    <w:p w14:paraId="621808B4" w14:textId="77777777" w:rsidR="00507A8C" w:rsidRPr="00831306" w:rsidRDefault="00507A8C" w:rsidP="00507A8C">
      <w:pPr>
        <w:spacing w:after="0" w:line="240" w:lineRule="auto"/>
        <w:jc w:val="both"/>
        <w:rPr>
          <w:rFonts w:eastAsia="Times New Roman" w:cs="Times New Roman"/>
          <w:lang w:eastAsia="en-AU"/>
        </w:rPr>
      </w:pPr>
    </w:p>
    <w:p w14:paraId="4F12CF03" w14:textId="77777777" w:rsidR="00507A8C" w:rsidRPr="00831306" w:rsidRDefault="00507A8C" w:rsidP="00507A8C">
      <w:pPr>
        <w:spacing w:after="0" w:line="240" w:lineRule="auto"/>
        <w:jc w:val="both"/>
        <w:rPr>
          <w:rFonts w:eastAsia="Times New Roman" w:cs="Times New Roman"/>
          <w:lang w:eastAsia="en-AU"/>
        </w:rPr>
      </w:pPr>
      <w:r w:rsidRPr="00831306">
        <w:rPr>
          <w:rFonts w:eastAsia="Times New Roman" w:cs="Times New Roman"/>
          <w:lang w:eastAsia="en-AU"/>
        </w:rPr>
        <w:t>In accordance with section 16(4) of the Act, a reference in this instrument to a function or a power of the WAPC includes and extends to, without limitation or restriction, any of the powers, privileges, authorities, discretions, duties and responsibilities vested in or conferred upon the WAPC by the Act or any other written law as the case requires.</w:t>
      </w:r>
    </w:p>
    <w:p w14:paraId="1F9C75F7" w14:textId="77777777" w:rsidR="00507A8C" w:rsidRPr="00831306" w:rsidRDefault="00507A8C" w:rsidP="00507A8C">
      <w:pPr>
        <w:spacing w:after="0" w:line="240" w:lineRule="auto"/>
        <w:rPr>
          <w:rFonts w:eastAsia="Times New Roman" w:cs="Times New Roman"/>
          <w:lang w:eastAsia="en-AU"/>
        </w:rPr>
      </w:pPr>
    </w:p>
    <w:p w14:paraId="50665055" w14:textId="77777777" w:rsidR="00507A8C" w:rsidRPr="00831306" w:rsidRDefault="00507A8C" w:rsidP="00136A26">
      <w:pPr>
        <w:spacing w:after="0" w:line="240" w:lineRule="auto"/>
        <w:rPr>
          <w:rFonts w:eastAsia="Times New Roman" w:cs="Times New Roman"/>
          <w:b/>
          <w:lang w:eastAsia="en-AU"/>
        </w:rPr>
      </w:pPr>
      <w:r w:rsidRPr="00831306">
        <w:rPr>
          <w:rFonts w:eastAsia="Times New Roman" w:cs="Times New Roman"/>
          <w:b/>
          <w:lang w:eastAsia="en-AU"/>
        </w:rPr>
        <w:t>Resolution under s16 of the Act (delegation)</w:t>
      </w:r>
    </w:p>
    <w:p w14:paraId="1AB20049" w14:textId="675183ED" w:rsidR="00507A8C" w:rsidRPr="00831306" w:rsidRDefault="00507A8C" w:rsidP="00150931">
      <w:pPr>
        <w:spacing w:before="120" w:after="0" w:line="240" w:lineRule="auto"/>
        <w:rPr>
          <w:rFonts w:eastAsia="Times New Roman" w:cs="Times New Roman"/>
          <w:lang w:eastAsia="en-AU"/>
        </w:rPr>
      </w:pPr>
      <w:r w:rsidRPr="00831306">
        <w:rPr>
          <w:rFonts w:eastAsia="Times New Roman" w:cs="Times New Roman"/>
          <w:lang w:eastAsia="en-AU"/>
        </w:rPr>
        <w:t xml:space="preserve">On </w:t>
      </w:r>
      <w:r w:rsidR="00FA5A6B" w:rsidRPr="004B0746">
        <w:rPr>
          <w:rFonts w:eastAsia="Times New Roman" w:cs="Times New Roman"/>
          <w:iCs/>
          <w:lang w:eastAsia="en-AU"/>
        </w:rPr>
        <w:t>20 November 2024</w:t>
      </w:r>
      <w:r w:rsidRPr="00E6143F">
        <w:rPr>
          <w:rFonts w:eastAsia="Times New Roman" w:cs="Times New Roman"/>
          <w:i/>
          <w:lang w:eastAsia="en-AU"/>
        </w:rPr>
        <w:t>,</w:t>
      </w:r>
      <w:r w:rsidRPr="00831306">
        <w:rPr>
          <w:rFonts w:eastAsia="Times New Roman" w:cs="Times New Roman"/>
          <w:lang w:eastAsia="en-AU"/>
        </w:rPr>
        <w:t xml:space="preserve"> pursuant to section 16 of the Act, the WAPC </w:t>
      </w:r>
      <w:r w:rsidR="00136A26">
        <w:rPr>
          <w:rFonts w:eastAsia="Times New Roman" w:cs="Times New Roman"/>
          <w:lang w:eastAsia="en-AU"/>
        </w:rPr>
        <w:t>RESOLVED -</w:t>
      </w:r>
    </w:p>
    <w:p w14:paraId="39C19DEE" w14:textId="77777777" w:rsidR="00507A8C" w:rsidRPr="00831306" w:rsidRDefault="00507A8C" w:rsidP="00507A8C">
      <w:pPr>
        <w:autoSpaceDE w:val="0"/>
        <w:autoSpaceDN w:val="0"/>
        <w:adjustRightInd w:val="0"/>
        <w:spacing w:after="0" w:line="240" w:lineRule="auto"/>
        <w:jc w:val="both"/>
        <w:rPr>
          <w:rFonts w:eastAsia="Times New Roman" w:cs="Times New Roman"/>
          <w:bCs/>
          <w:color w:val="000000"/>
          <w:highlight w:val="cyan"/>
          <w:lang w:eastAsia="en-AU"/>
        </w:rPr>
      </w:pPr>
    </w:p>
    <w:p w14:paraId="53D4782B" w14:textId="7E12B072" w:rsidR="00507A8C" w:rsidRPr="00597EC3" w:rsidRDefault="00507A8C" w:rsidP="00507A8C">
      <w:pPr>
        <w:numPr>
          <w:ilvl w:val="0"/>
          <w:numId w:val="28"/>
        </w:numPr>
        <w:autoSpaceDE w:val="0"/>
        <w:autoSpaceDN w:val="0"/>
        <w:adjustRightInd w:val="0"/>
        <w:spacing w:after="0" w:line="240" w:lineRule="auto"/>
        <w:jc w:val="both"/>
        <w:rPr>
          <w:rFonts w:eastAsia="Times New Roman" w:cs="Times New Roman"/>
          <w:bCs/>
          <w:color w:val="000000"/>
          <w:lang w:eastAsia="en-AU"/>
        </w:rPr>
      </w:pPr>
      <w:r w:rsidRPr="00831306">
        <w:rPr>
          <w:rFonts w:eastAsia="Times New Roman" w:cs="Times New Roman"/>
          <w:bCs/>
          <w:color w:val="000000"/>
          <w:lang w:eastAsia="en-AU"/>
        </w:rPr>
        <w:t xml:space="preserve">TO DELEGATE its powers and functions as set out in column 1 of </w:t>
      </w:r>
      <w:r w:rsidRPr="00597EC3">
        <w:rPr>
          <w:rFonts w:eastAsia="Times New Roman" w:cs="Times New Roman"/>
          <w:bCs/>
          <w:color w:val="000000"/>
          <w:lang w:eastAsia="en-AU"/>
        </w:rPr>
        <w:t xml:space="preserve">Schedule </w:t>
      </w:r>
      <w:r w:rsidR="004B0746" w:rsidRPr="004B0746">
        <w:rPr>
          <w:rFonts w:eastAsia="Times New Roman" w:cs="Times New Roman"/>
          <w:bCs/>
          <w:color w:val="000000" w:themeColor="text1"/>
          <w:lang w:eastAsia="en-AU"/>
        </w:rPr>
        <w:t>17</w:t>
      </w:r>
      <w:r w:rsidR="00471E8F" w:rsidRPr="00597EC3">
        <w:rPr>
          <w:rFonts w:eastAsia="Times New Roman" w:cs="Times New Roman"/>
          <w:bCs/>
          <w:color w:val="C00000"/>
          <w:lang w:eastAsia="en-AU"/>
        </w:rPr>
        <w:t xml:space="preserve"> </w:t>
      </w:r>
      <w:r w:rsidRPr="00597EC3">
        <w:rPr>
          <w:rFonts w:eastAsia="Times New Roman" w:cs="Times New Roman"/>
          <w:bCs/>
          <w:color w:val="000000"/>
          <w:lang w:eastAsia="en-AU"/>
        </w:rPr>
        <w:t xml:space="preserve">to officers of the WAPC and the person or persons from time to time holding or acting in the offices in the department charged with the administration of the </w:t>
      </w:r>
      <w:r w:rsidRPr="00597EC3">
        <w:rPr>
          <w:rFonts w:eastAsia="Times New Roman" w:cs="Times New Roman"/>
          <w:bCs/>
          <w:i/>
          <w:color w:val="000000"/>
          <w:lang w:eastAsia="en-AU"/>
        </w:rPr>
        <w:t>Planning and Development Act 2005</w:t>
      </w:r>
      <w:r w:rsidRPr="00597EC3">
        <w:rPr>
          <w:rFonts w:eastAsia="Times New Roman" w:cs="Times New Roman"/>
          <w:bCs/>
          <w:color w:val="000000"/>
          <w:lang w:eastAsia="en-AU"/>
        </w:rPr>
        <w:t xml:space="preserve">, as specified in column 2 of </w:t>
      </w:r>
      <w:r w:rsidR="00136A26" w:rsidRPr="00597EC3">
        <w:rPr>
          <w:rFonts w:eastAsia="Times New Roman" w:cs="Times New Roman"/>
          <w:bCs/>
          <w:color w:val="000000"/>
          <w:lang w:eastAsia="en-AU"/>
        </w:rPr>
        <w:t>S</w:t>
      </w:r>
      <w:r w:rsidRPr="00597EC3">
        <w:rPr>
          <w:rFonts w:eastAsia="Times New Roman" w:cs="Times New Roman"/>
          <w:bCs/>
          <w:color w:val="000000"/>
          <w:lang w:eastAsia="en-AU"/>
        </w:rPr>
        <w:t>chedule</w:t>
      </w:r>
      <w:r w:rsidR="00136A26" w:rsidRPr="00597EC3">
        <w:rPr>
          <w:rFonts w:eastAsia="Times New Roman" w:cs="Times New Roman"/>
          <w:bCs/>
          <w:color w:val="000000"/>
          <w:lang w:eastAsia="en-AU"/>
        </w:rPr>
        <w:t xml:space="preserve"> </w:t>
      </w:r>
      <w:r w:rsidR="007F6567" w:rsidRPr="004B0746">
        <w:rPr>
          <w:rFonts w:eastAsia="Times New Roman" w:cs="Times New Roman"/>
          <w:bCs/>
          <w:color w:val="000000" w:themeColor="text1"/>
          <w:lang w:eastAsia="en-AU"/>
        </w:rPr>
        <w:t>17</w:t>
      </w:r>
      <w:r w:rsidRPr="00597EC3">
        <w:rPr>
          <w:rFonts w:eastAsia="Times New Roman" w:cs="Times New Roman"/>
          <w:bCs/>
          <w:color w:val="000000"/>
          <w:lang w:eastAsia="en-AU"/>
        </w:rPr>
        <w:t>, subject to the conditions specified in column 3 of Schedule</w:t>
      </w:r>
      <w:r w:rsidR="00136A26" w:rsidRPr="00597EC3">
        <w:rPr>
          <w:rFonts w:eastAsia="Times New Roman" w:cs="Times New Roman"/>
          <w:bCs/>
          <w:color w:val="000000"/>
          <w:lang w:eastAsia="en-AU"/>
        </w:rPr>
        <w:t xml:space="preserve"> </w:t>
      </w:r>
      <w:proofErr w:type="gramStart"/>
      <w:r w:rsidR="007F6567" w:rsidRPr="004B0746">
        <w:rPr>
          <w:rFonts w:eastAsia="Times New Roman" w:cs="Times New Roman"/>
          <w:bCs/>
          <w:color w:val="000000" w:themeColor="text1"/>
          <w:lang w:eastAsia="en-AU"/>
        </w:rPr>
        <w:t>17</w:t>
      </w:r>
      <w:r w:rsidRPr="00597EC3">
        <w:rPr>
          <w:rFonts w:eastAsia="Times New Roman" w:cs="Times New Roman"/>
          <w:bCs/>
          <w:color w:val="000000"/>
          <w:lang w:eastAsia="en-AU"/>
        </w:rPr>
        <w:t>;</w:t>
      </w:r>
      <w:proofErr w:type="gramEnd"/>
      <w:r w:rsidRPr="00597EC3">
        <w:rPr>
          <w:rFonts w:eastAsia="Times New Roman" w:cs="Times New Roman"/>
          <w:bCs/>
          <w:color w:val="000000"/>
          <w:lang w:eastAsia="en-AU"/>
        </w:rPr>
        <w:t xml:space="preserve"> </w:t>
      </w:r>
    </w:p>
    <w:p w14:paraId="1912F91E" w14:textId="77777777" w:rsidR="00507A8C" w:rsidRPr="00831306" w:rsidRDefault="00507A8C" w:rsidP="00507A8C">
      <w:pPr>
        <w:spacing w:after="0" w:line="240" w:lineRule="auto"/>
        <w:ind w:left="720"/>
        <w:jc w:val="both"/>
        <w:rPr>
          <w:rFonts w:eastAsia="Times New Roman" w:cs="Times New Roman"/>
          <w:bCs/>
          <w:lang w:eastAsia="en-AU"/>
        </w:rPr>
      </w:pPr>
    </w:p>
    <w:p w14:paraId="07EBB22B" w14:textId="67127621" w:rsidR="00507A8C" w:rsidRPr="00BB01E1" w:rsidRDefault="00507A8C" w:rsidP="00507A8C">
      <w:pPr>
        <w:numPr>
          <w:ilvl w:val="0"/>
          <w:numId w:val="28"/>
        </w:numPr>
        <w:autoSpaceDE w:val="0"/>
        <w:autoSpaceDN w:val="0"/>
        <w:adjustRightInd w:val="0"/>
        <w:spacing w:after="0" w:line="240" w:lineRule="auto"/>
        <w:jc w:val="both"/>
        <w:rPr>
          <w:rFonts w:eastAsia="Times New Roman" w:cs="Times New Roman"/>
          <w:bCs/>
          <w:color w:val="000000"/>
          <w:lang w:eastAsia="en-AU"/>
        </w:rPr>
      </w:pPr>
      <w:r w:rsidRPr="00BB01E1">
        <w:rPr>
          <w:rFonts w:eastAsia="Times New Roman" w:cs="Times New Roman"/>
          <w:bCs/>
          <w:color w:val="000000"/>
          <w:lang w:eastAsia="en-AU"/>
        </w:rPr>
        <w:t>TO AMEND the Instrument of Delegation “Delegation to Officers of Certain Powers and Functions of the Western Australian Planning Commission 201</w:t>
      </w:r>
      <w:r w:rsidR="00136A26" w:rsidRPr="00BB01E1">
        <w:rPr>
          <w:rFonts w:eastAsia="Times New Roman" w:cs="Times New Roman"/>
          <w:bCs/>
          <w:color w:val="000000"/>
          <w:lang w:eastAsia="en-AU"/>
        </w:rPr>
        <w:t>8</w:t>
      </w:r>
      <w:r w:rsidRPr="00BB01E1">
        <w:rPr>
          <w:rFonts w:eastAsia="Times New Roman" w:cs="Times New Roman"/>
          <w:bCs/>
          <w:color w:val="000000"/>
          <w:lang w:eastAsia="en-AU"/>
        </w:rPr>
        <w:t>/0</w:t>
      </w:r>
      <w:r w:rsidR="00136A26" w:rsidRPr="00BB01E1">
        <w:rPr>
          <w:rFonts w:eastAsia="Times New Roman" w:cs="Times New Roman"/>
          <w:bCs/>
          <w:color w:val="000000"/>
          <w:lang w:eastAsia="en-AU"/>
        </w:rPr>
        <w:t>1</w:t>
      </w:r>
      <w:r w:rsidRPr="00BB01E1">
        <w:rPr>
          <w:rFonts w:eastAsia="Times New Roman" w:cs="Times New Roman"/>
          <w:bCs/>
          <w:color w:val="000000"/>
          <w:lang w:eastAsia="en-AU"/>
        </w:rPr>
        <w:t xml:space="preserve">” published in the </w:t>
      </w:r>
      <w:r w:rsidRPr="00BB01E1">
        <w:rPr>
          <w:rFonts w:eastAsia="Times New Roman" w:cs="Times New Roman"/>
          <w:bCs/>
          <w:i/>
          <w:color w:val="000000"/>
          <w:lang w:eastAsia="en-AU"/>
        </w:rPr>
        <w:t>Government Gazette</w:t>
      </w:r>
      <w:r w:rsidRPr="00BB01E1">
        <w:rPr>
          <w:rFonts w:eastAsia="Times New Roman" w:cs="Times New Roman"/>
          <w:bCs/>
          <w:color w:val="000000"/>
          <w:lang w:eastAsia="en-AU"/>
        </w:rPr>
        <w:t xml:space="preserve"> on </w:t>
      </w:r>
      <w:r w:rsidR="00136A26" w:rsidRPr="00BB01E1">
        <w:rPr>
          <w:rFonts w:eastAsia="Times New Roman" w:cs="Times New Roman"/>
          <w:bCs/>
          <w:color w:val="000000"/>
          <w:lang w:eastAsia="en-AU"/>
        </w:rPr>
        <w:t>3</w:t>
      </w:r>
      <w:r w:rsidRPr="00BB01E1">
        <w:rPr>
          <w:rFonts w:eastAsia="Times New Roman" w:cs="Times New Roman"/>
          <w:bCs/>
          <w:color w:val="000000"/>
          <w:lang w:eastAsia="en-AU"/>
        </w:rPr>
        <w:t xml:space="preserve"> October 201</w:t>
      </w:r>
      <w:r w:rsidR="00136A26" w:rsidRPr="00BB01E1">
        <w:rPr>
          <w:rFonts w:eastAsia="Times New Roman" w:cs="Times New Roman"/>
          <w:bCs/>
          <w:color w:val="000000"/>
          <w:lang w:eastAsia="en-AU"/>
        </w:rPr>
        <w:t>8</w:t>
      </w:r>
      <w:r w:rsidRPr="00BB01E1">
        <w:rPr>
          <w:rFonts w:eastAsia="Times New Roman" w:cs="Times New Roman"/>
          <w:bCs/>
          <w:color w:val="000000"/>
          <w:lang w:eastAsia="en-AU"/>
        </w:rPr>
        <w:t xml:space="preserve"> (and as amended) to give effect to this delegation as set out in the attached Schedule.</w:t>
      </w:r>
    </w:p>
    <w:p w14:paraId="781ECCEC" w14:textId="77777777" w:rsidR="00507A8C" w:rsidRDefault="00507A8C" w:rsidP="00507A8C">
      <w:pPr>
        <w:autoSpaceDE w:val="0"/>
        <w:autoSpaceDN w:val="0"/>
        <w:adjustRightInd w:val="0"/>
        <w:spacing w:after="0" w:line="240" w:lineRule="auto"/>
        <w:ind w:left="720"/>
        <w:jc w:val="both"/>
        <w:rPr>
          <w:rFonts w:eastAsia="Times New Roman" w:cs="Times New Roman"/>
          <w:bCs/>
          <w:color w:val="000000"/>
          <w:lang w:eastAsia="en-AU"/>
        </w:rPr>
      </w:pPr>
    </w:p>
    <w:p w14:paraId="50A86781" w14:textId="77777777" w:rsidR="00507A8C" w:rsidRPr="00831306" w:rsidRDefault="00507A8C" w:rsidP="00507A8C">
      <w:pPr>
        <w:autoSpaceDE w:val="0"/>
        <w:autoSpaceDN w:val="0"/>
        <w:adjustRightInd w:val="0"/>
        <w:spacing w:after="0" w:line="240" w:lineRule="auto"/>
        <w:jc w:val="both"/>
        <w:rPr>
          <w:rFonts w:eastAsia="Times New Roman" w:cs="Times New Roman"/>
          <w:bCs/>
          <w:color w:val="000000"/>
          <w:highlight w:val="cyan"/>
          <w:lang w:eastAsia="en-AU"/>
        </w:rPr>
      </w:pPr>
    </w:p>
    <w:p w14:paraId="0D6161C2" w14:textId="77777777" w:rsidR="00136A26" w:rsidRPr="00F329CC" w:rsidRDefault="00136A26" w:rsidP="00136A26">
      <w:pPr>
        <w:spacing w:before="120" w:after="0" w:line="240" w:lineRule="auto"/>
        <w:jc w:val="center"/>
        <w:rPr>
          <w:rFonts w:eastAsia="Times New Roman" w:cs="Times New Roman"/>
          <w:b/>
          <w:bCs/>
          <w:iCs/>
          <w:lang w:eastAsia="en-AU"/>
        </w:rPr>
      </w:pPr>
      <w:r w:rsidRPr="00F329CC">
        <w:rPr>
          <w:rFonts w:eastAsia="Times New Roman" w:cs="Times New Roman"/>
          <w:b/>
          <w:bCs/>
          <w:iCs/>
          <w:lang w:eastAsia="en-AU"/>
        </w:rPr>
        <w:t>PLANNING AND DEVELOPMENT ACT 2005</w:t>
      </w:r>
    </w:p>
    <w:p w14:paraId="4C298462" w14:textId="43E7EF62" w:rsidR="00507A8C" w:rsidRDefault="00136A26" w:rsidP="00136A26">
      <w:pPr>
        <w:jc w:val="center"/>
        <w:rPr>
          <w:rFonts w:eastAsia="Times New Roman" w:cs="Times New Roman"/>
          <w:lang w:eastAsia="en-AU"/>
        </w:rPr>
      </w:pPr>
      <w:r w:rsidRPr="001C7FC9">
        <w:rPr>
          <w:rFonts w:eastAsia="Times New Roman" w:cs="Times New Roman"/>
          <w:lang w:eastAsia="en-AU"/>
        </w:rPr>
        <w:t xml:space="preserve">Amendment </w:t>
      </w:r>
      <w:r>
        <w:rPr>
          <w:rFonts w:eastAsia="Times New Roman" w:cs="Times New Roman"/>
          <w:lang w:eastAsia="en-AU"/>
        </w:rPr>
        <w:t>t</w:t>
      </w:r>
      <w:r w:rsidRPr="001C7FC9">
        <w:rPr>
          <w:rFonts w:eastAsia="Times New Roman" w:cs="Times New Roman"/>
          <w:lang w:eastAsia="en-AU"/>
        </w:rPr>
        <w:t xml:space="preserve">o Instrument </w:t>
      </w:r>
      <w:r>
        <w:rPr>
          <w:rFonts w:eastAsia="Times New Roman" w:cs="Times New Roman"/>
          <w:lang w:eastAsia="en-AU"/>
        </w:rPr>
        <w:t>o</w:t>
      </w:r>
      <w:r w:rsidRPr="001C7FC9">
        <w:rPr>
          <w:rFonts w:eastAsia="Times New Roman" w:cs="Times New Roman"/>
          <w:lang w:eastAsia="en-AU"/>
        </w:rPr>
        <w:t>f Delegation</w:t>
      </w:r>
    </w:p>
    <w:p w14:paraId="37E3C1A1" w14:textId="05FB93F1" w:rsidR="00136A26" w:rsidRPr="00BB01E1" w:rsidRDefault="00136A26" w:rsidP="00136A26">
      <w:pPr>
        <w:jc w:val="center"/>
        <w:rPr>
          <w:b/>
          <w:bCs/>
          <w:highlight w:val="yellow"/>
        </w:rPr>
      </w:pPr>
      <w:r w:rsidRPr="00221819">
        <w:rPr>
          <w:rFonts w:eastAsia="Times New Roman" w:cs="Times New Roman"/>
          <w:lang w:eastAsia="en-AU"/>
        </w:rPr>
        <w:t xml:space="preserve">Schedule </w:t>
      </w:r>
      <w:r w:rsidR="007F6567" w:rsidRPr="004B0746">
        <w:rPr>
          <w:rFonts w:eastAsia="Times New Roman" w:cs="Times New Roman"/>
          <w:bCs/>
          <w:color w:val="000000" w:themeColor="text1"/>
          <w:lang w:eastAsia="en-AU"/>
        </w:rPr>
        <w:t>17</w:t>
      </w:r>
    </w:p>
    <w:tbl>
      <w:tblPr>
        <w:tblStyle w:val="TableGrid"/>
        <w:tblW w:w="0" w:type="auto"/>
        <w:tblLook w:val="04A0" w:firstRow="1" w:lastRow="0" w:firstColumn="1" w:lastColumn="0" w:noHBand="0" w:noVBand="1"/>
      </w:tblPr>
      <w:tblGrid>
        <w:gridCol w:w="1510"/>
        <w:gridCol w:w="2393"/>
        <w:gridCol w:w="2409"/>
        <w:gridCol w:w="2704"/>
      </w:tblGrid>
      <w:tr w:rsidR="002039FD" w14:paraId="792DC169" w14:textId="77777777" w:rsidTr="00D362DD">
        <w:tc>
          <w:tcPr>
            <w:tcW w:w="1510" w:type="dxa"/>
          </w:tcPr>
          <w:p w14:paraId="3ED82595" w14:textId="0A9BA0A3" w:rsidR="008B160F" w:rsidRPr="008B160F" w:rsidRDefault="008B160F">
            <w:pPr>
              <w:rPr>
                <w:b/>
                <w:bCs/>
              </w:rPr>
            </w:pPr>
            <w:r>
              <w:rPr>
                <w:b/>
                <w:bCs/>
              </w:rPr>
              <w:t>Instrument</w:t>
            </w:r>
          </w:p>
        </w:tc>
        <w:tc>
          <w:tcPr>
            <w:tcW w:w="2393" w:type="dxa"/>
          </w:tcPr>
          <w:p w14:paraId="0526A8F0" w14:textId="1A70383C" w:rsidR="008B160F" w:rsidRPr="008B160F" w:rsidRDefault="008B160F">
            <w:pPr>
              <w:rPr>
                <w:b/>
                <w:bCs/>
              </w:rPr>
            </w:pPr>
            <w:r>
              <w:rPr>
                <w:b/>
                <w:bCs/>
              </w:rPr>
              <w:t>Column 1 – Power and functions</w:t>
            </w:r>
          </w:p>
        </w:tc>
        <w:tc>
          <w:tcPr>
            <w:tcW w:w="2409" w:type="dxa"/>
          </w:tcPr>
          <w:p w14:paraId="372BB091" w14:textId="755F579F" w:rsidR="008B160F" w:rsidRPr="008B160F" w:rsidRDefault="008B160F">
            <w:pPr>
              <w:rPr>
                <w:b/>
                <w:bCs/>
              </w:rPr>
            </w:pPr>
            <w:r>
              <w:rPr>
                <w:b/>
                <w:bCs/>
              </w:rPr>
              <w:t>Column 2 – Delegate</w:t>
            </w:r>
          </w:p>
        </w:tc>
        <w:tc>
          <w:tcPr>
            <w:tcW w:w="2704" w:type="dxa"/>
          </w:tcPr>
          <w:p w14:paraId="2221790E" w14:textId="1A54A829" w:rsidR="008B160F" w:rsidRPr="008B160F" w:rsidRDefault="008B160F">
            <w:pPr>
              <w:rPr>
                <w:b/>
                <w:bCs/>
              </w:rPr>
            </w:pPr>
            <w:r>
              <w:rPr>
                <w:b/>
                <w:bCs/>
              </w:rPr>
              <w:t>Column 3 - Conditions</w:t>
            </w:r>
          </w:p>
        </w:tc>
      </w:tr>
      <w:tr w:rsidR="00136A26" w14:paraId="6C570BFA" w14:textId="77777777" w:rsidTr="006C768E">
        <w:tc>
          <w:tcPr>
            <w:tcW w:w="9016" w:type="dxa"/>
            <w:gridSpan w:val="4"/>
          </w:tcPr>
          <w:p w14:paraId="04C3F33D" w14:textId="53EE36B9" w:rsidR="00136A26" w:rsidRDefault="00136A26" w:rsidP="003254E2">
            <w:pPr>
              <w:spacing w:before="120" w:after="120"/>
            </w:pPr>
            <w:r w:rsidRPr="00221819">
              <w:t xml:space="preserve">SCHEDULE </w:t>
            </w:r>
            <w:r w:rsidR="007F6567">
              <w:t>17</w:t>
            </w:r>
            <w:r w:rsidR="00471E8F">
              <w:t xml:space="preserve"> </w:t>
            </w:r>
            <w:r>
              <w:t>– Powers and functions concerning the Mandogalup Improvement Scheme No.1</w:t>
            </w:r>
            <w:r w:rsidR="00E64752">
              <w:t xml:space="preserve"> (the Scheme)</w:t>
            </w:r>
          </w:p>
        </w:tc>
      </w:tr>
      <w:tr w:rsidR="002039FD" w14:paraId="2437CB66" w14:textId="77777777" w:rsidTr="00D362DD">
        <w:tc>
          <w:tcPr>
            <w:tcW w:w="1510" w:type="dxa"/>
          </w:tcPr>
          <w:p w14:paraId="6B61C33E" w14:textId="12D1AB7B" w:rsidR="008B160F" w:rsidRDefault="002D21CE">
            <w:r>
              <w:t>General delegations</w:t>
            </w:r>
          </w:p>
        </w:tc>
        <w:tc>
          <w:tcPr>
            <w:tcW w:w="2393" w:type="dxa"/>
          </w:tcPr>
          <w:p w14:paraId="208C0328" w14:textId="10197B54" w:rsidR="008B160F" w:rsidRDefault="002D21CE">
            <w:r>
              <w:t>Where such power is conferred upon the WAPC, power to amend the manner and form of any document referred to, required by or provided under the Scheme.</w:t>
            </w:r>
          </w:p>
        </w:tc>
        <w:tc>
          <w:tcPr>
            <w:tcW w:w="2409" w:type="dxa"/>
          </w:tcPr>
          <w:p w14:paraId="1696E644" w14:textId="77777777" w:rsidR="008B160F" w:rsidRDefault="00104110" w:rsidP="00104110">
            <w:pPr>
              <w:pStyle w:val="ListParagraph"/>
              <w:numPr>
                <w:ilvl w:val="0"/>
                <w:numId w:val="1"/>
              </w:numPr>
              <w:ind w:left="342" w:hanging="284"/>
            </w:pPr>
            <w:r>
              <w:t>Chairperson of the WAPC</w:t>
            </w:r>
          </w:p>
          <w:p w14:paraId="30B1CE0F" w14:textId="77777777" w:rsidR="00104110" w:rsidRDefault="00104110" w:rsidP="00104110">
            <w:pPr>
              <w:pStyle w:val="ListParagraph"/>
              <w:numPr>
                <w:ilvl w:val="0"/>
                <w:numId w:val="1"/>
              </w:numPr>
              <w:ind w:left="342" w:hanging="284"/>
            </w:pPr>
            <w:r>
              <w:t>Director General</w:t>
            </w:r>
          </w:p>
          <w:p w14:paraId="57B58BDA" w14:textId="35D55145" w:rsidR="005F2D74" w:rsidRDefault="005F2D74" w:rsidP="00104110">
            <w:pPr>
              <w:pStyle w:val="ListParagraph"/>
              <w:numPr>
                <w:ilvl w:val="0"/>
                <w:numId w:val="1"/>
              </w:numPr>
              <w:ind w:left="342" w:hanging="284"/>
            </w:pPr>
            <w:r>
              <w:t>Assistant Director General,</w:t>
            </w:r>
            <w:r w:rsidR="00692518">
              <w:t xml:space="preserve"> </w:t>
            </w:r>
            <w:r w:rsidR="00A36E5E">
              <w:t>Land Use Planning and Strategy &amp; Engagement</w:t>
            </w:r>
          </w:p>
          <w:p w14:paraId="7B7577ED" w14:textId="539B8315" w:rsidR="00104110" w:rsidRDefault="00104110" w:rsidP="00104110">
            <w:pPr>
              <w:pStyle w:val="ListParagraph"/>
              <w:numPr>
                <w:ilvl w:val="0"/>
                <w:numId w:val="1"/>
              </w:numPr>
              <w:ind w:left="342" w:hanging="284"/>
            </w:pPr>
            <w:r>
              <w:t xml:space="preserve">Executive Directors, </w:t>
            </w:r>
            <w:r w:rsidR="00A36E5E">
              <w:t xml:space="preserve">Land Use Planning </w:t>
            </w:r>
            <w:r w:rsidR="00A36E5E">
              <w:lastRenderedPageBreak/>
              <w:t>and Strategy &amp; Engagement</w:t>
            </w:r>
          </w:p>
          <w:p w14:paraId="2FACDE7A" w14:textId="77777777" w:rsidR="00A36E5E" w:rsidRDefault="00A36E5E" w:rsidP="00104110">
            <w:pPr>
              <w:pStyle w:val="ListParagraph"/>
              <w:numPr>
                <w:ilvl w:val="0"/>
                <w:numId w:val="1"/>
              </w:numPr>
              <w:ind w:left="342" w:hanging="284"/>
            </w:pPr>
            <w:r>
              <w:t>Planning Directors, Land Use Planning and Strategy &amp; Engagement</w:t>
            </w:r>
          </w:p>
          <w:p w14:paraId="002610E0" w14:textId="36546472" w:rsidR="00A36E5E" w:rsidRDefault="00A36E5E" w:rsidP="00A36E5E">
            <w:pPr>
              <w:pStyle w:val="ListParagraph"/>
              <w:numPr>
                <w:ilvl w:val="0"/>
                <w:numId w:val="5"/>
              </w:numPr>
              <w:spacing w:after="160" w:line="259" w:lineRule="auto"/>
              <w:ind w:left="337" w:hanging="284"/>
            </w:pPr>
            <w:r>
              <w:t>Planning Managers, Land Use Planning and Strategy &amp; Engagement</w:t>
            </w:r>
          </w:p>
          <w:p w14:paraId="3661E315" w14:textId="468BF17A" w:rsidR="00A36E5E" w:rsidRDefault="00A36E5E" w:rsidP="00A36E5E">
            <w:pPr>
              <w:pStyle w:val="ListParagraph"/>
              <w:numPr>
                <w:ilvl w:val="0"/>
                <w:numId w:val="1"/>
              </w:numPr>
              <w:ind w:left="342" w:hanging="284"/>
            </w:pPr>
            <w:r>
              <w:t>Principal Planners, Land Use Planning and Strategy &amp; Engagement</w:t>
            </w:r>
          </w:p>
        </w:tc>
        <w:tc>
          <w:tcPr>
            <w:tcW w:w="2704" w:type="dxa"/>
          </w:tcPr>
          <w:p w14:paraId="64517664" w14:textId="5C6BCBC0" w:rsidR="008B160F" w:rsidRDefault="00862DA5">
            <w:r>
              <w:lastRenderedPageBreak/>
              <w:t>Limited to amendments of an administrative nature.</w:t>
            </w:r>
          </w:p>
        </w:tc>
      </w:tr>
      <w:tr w:rsidR="002039FD" w14:paraId="594C59CF" w14:textId="77777777" w:rsidTr="00D362DD">
        <w:tc>
          <w:tcPr>
            <w:tcW w:w="1510" w:type="dxa"/>
          </w:tcPr>
          <w:p w14:paraId="0B82BF35" w14:textId="70BB74EC" w:rsidR="008B160F" w:rsidRDefault="008B160F"/>
        </w:tc>
        <w:tc>
          <w:tcPr>
            <w:tcW w:w="2393" w:type="dxa"/>
          </w:tcPr>
          <w:p w14:paraId="31EDFBBE" w14:textId="2AEFB53B" w:rsidR="008B160F" w:rsidRDefault="00862DA5">
            <w:r>
              <w:t xml:space="preserve">Power </w:t>
            </w:r>
            <w:r w:rsidR="005F2D74">
              <w:t>to set or amend a timeframe, or stipulate a date, under the Scheme, where such power is conferred upon the WAPC.</w:t>
            </w:r>
          </w:p>
        </w:tc>
        <w:tc>
          <w:tcPr>
            <w:tcW w:w="2409" w:type="dxa"/>
          </w:tcPr>
          <w:p w14:paraId="1FD2D641" w14:textId="77777777" w:rsidR="005F2D74" w:rsidRDefault="005F2D74" w:rsidP="005F2D74">
            <w:pPr>
              <w:pStyle w:val="ListParagraph"/>
              <w:numPr>
                <w:ilvl w:val="0"/>
                <w:numId w:val="1"/>
              </w:numPr>
              <w:ind w:left="342" w:hanging="284"/>
            </w:pPr>
            <w:r>
              <w:t>Chairperson of the WAPC</w:t>
            </w:r>
          </w:p>
          <w:p w14:paraId="76723501" w14:textId="77777777" w:rsidR="005F2D74" w:rsidRDefault="005F2D74" w:rsidP="005F2D74">
            <w:pPr>
              <w:pStyle w:val="ListParagraph"/>
              <w:numPr>
                <w:ilvl w:val="0"/>
                <w:numId w:val="1"/>
              </w:numPr>
              <w:ind w:left="342" w:hanging="284"/>
            </w:pPr>
            <w:r>
              <w:t>Director General</w:t>
            </w:r>
          </w:p>
          <w:p w14:paraId="2972DDBA" w14:textId="10008D41" w:rsidR="00A36E5E" w:rsidRDefault="005F2D74" w:rsidP="00A36E5E">
            <w:pPr>
              <w:pStyle w:val="ListParagraph"/>
              <w:numPr>
                <w:ilvl w:val="0"/>
                <w:numId w:val="1"/>
              </w:numPr>
              <w:ind w:left="342" w:hanging="284"/>
            </w:pPr>
            <w:r>
              <w:t xml:space="preserve">Assistant Director General, </w:t>
            </w:r>
            <w:r w:rsidR="00A36E5E">
              <w:t>Land Use Planning and Strategy &amp; Engagement</w:t>
            </w:r>
          </w:p>
          <w:p w14:paraId="09FB46EF" w14:textId="2AFB6302" w:rsidR="00A36E5E" w:rsidRDefault="005F2D74" w:rsidP="00BA1ED6">
            <w:pPr>
              <w:pStyle w:val="ListParagraph"/>
              <w:ind w:left="342"/>
            </w:pPr>
            <w:r>
              <w:t>Executive Planning Director,</w:t>
            </w:r>
            <w:r w:rsidR="00A36E5E">
              <w:t xml:space="preserve"> Land Use Planning and Strategy &amp; Engagement</w:t>
            </w:r>
          </w:p>
          <w:p w14:paraId="11DF774D" w14:textId="091202BF" w:rsidR="005F2D74" w:rsidRDefault="005F2D74" w:rsidP="00BA1ED6">
            <w:pPr>
              <w:pStyle w:val="ListParagraph"/>
              <w:numPr>
                <w:ilvl w:val="0"/>
                <w:numId w:val="1"/>
              </w:numPr>
              <w:ind w:left="342" w:hanging="284"/>
            </w:pPr>
            <w:r>
              <w:t xml:space="preserve">Planning Directors, </w:t>
            </w:r>
            <w:r w:rsidR="00A36E5E">
              <w:t>Land Use Planning and Strategy &amp; Engagement</w:t>
            </w:r>
          </w:p>
        </w:tc>
        <w:tc>
          <w:tcPr>
            <w:tcW w:w="2704" w:type="dxa"/>
          </w:tcPr>
          <w:p w14:paraId="44F07F31" w14:textId="77777777" w:rsidR="008B160F" w:rsidRDefault="008B160F"/>
        </w:tc>
      </w:tr>
      <w:tr w:rsidR="00D362DD" w14:paraId="54F53EF8" w14:textId="77777777" w:rsidTr="00D362DD">
        <w:tc>
          <w:tcPr>
            <w:tcW w:w="1510" w:type="dxa"/>
          </w:tcPr>
          <w:p w14:paraId="080ED88D" w14:textId="0E166246" w:rsidR="00A36E5E" w:rsidRDefault="00A36E5E" w:rsidP="00DE1E85">
            <w:r>
              <w:t>Part 2 – Improvement Scheme Policies</w:t>
            </w:r>
          </w:p>
        </w:tc>
        <w:tc>
          <w:tcPr>
            <w:tcW w:w="2393" w:type="dxa"/>
          </w:tcPr>
          <w:p w14:paraId="3C965CE2" w14:textId="6D061A12" w:rsidR="00A36E5E" w:rsidRDefault="00A36E5E" w:rsidP="00DE1E85">
            <w:r>
              <w:t xml:space="preserve">Power to perform the functions and exercise the powers of the WAPC under Part 2 of the </w:t>
            </w:r>
            <w:r w:rsidR="00150931">
              <w:t>Scheme</w:t>
            </w:r>
          </w:p>
        </w:tc>
        <w:tc>
          <w:tcPr>
            <w:tcW w:w="2409" w:type="dxa"/>
          </w:tcPr>
          <w:p w14:paraId="5594E77D" w14:textId="77777777" w:rsidR="00294634" w:rsidRDefault="00294634" w:rsidP="00294634">
            <w:pPr>
              <w:pStyle w:val="ListParagraph"/>
              <w:numPr>
                <w:ilvl w:val="0"/>
                <w:numId w:val="1"/>
              </w:numPr>
              <w:ind w:left="342" w:hanging="284"/>
            </w:pPr>
            <w:r>
              <w:t>Chairperson of the WAPC</w:t>
            </w:r>
          </w:p>
          <w:p w14:paraId="4C8190BC" w14:textId="77777777" w:rsidR="00294634" w:rsidRDefault="00294634" w:rsidP="00294634">
            <w:pPr>
              <w:pStyle w:val="ListParagraph"/>
              <w:numPr>
                <w:ilvl w:val="0"/>
                <w:numId w:val="1"/>
              </w:numPr>
              <w:ind w:left="342" w:hanging="284"/>
            </w:pPr>
            <w:r>
              <w:t>Director General</w:t>
            </w:r>
          </w:p>
          <w:p w14:paraId="219A4C79" w14:textId="77777777" w:rsidR="00294634" w:rsidRDefault="00294634" w:rsidP="00294634">
            <w:pPr>
              <w:pStyle w:val="ListParagraph"/>
              <w:numPr>
                <w:ilvl w:val="0"/>
                <w:numId w:val="1"/>
              </w:numPr>
              <w:ind w:left="342" w:hanging="284"/>
            </w:pPr>
            <w:r>
              <w:t>Assistant Director General, Land Use Planning and Strategy &amp; Engagement</w:t>
            </w:r>
          </w:p>
          <w:p w14:paraId="37747F12" w14:textId="77777777" w:rsidR="00294634" w:rsidRDefault="00294634" w:rsidP="00294634">
            <w:pPr>
              <w:pStyle w:val="ListParagraph"/>
              <w:numPr>
                <w:ilvl w:val="0"/>
                <w:numId w:val="1"/>
              </w:numPr>
              <w:ind w:left="342" w:hanging="284"/>
            </w:pPr>
            <w:r>
              <w:t>Executive Directors, Land Use Planning and Strategy &amp; Engagement</w:t>
            </w:r>
          </w:p>
          <w:p w14:paraId="0B3BA976" w14:textId="77777777" w:rsidR="00294634" w:rsidRDefault="00294634" w:rsidP="00294634">
            <w:pPr>
              <w:pStyle w:val="ListParagraph"/>
              <w:numPr>
                <w:ilvl w:val="0"/>
                <w:numId w:val="1"/>
              </w:numPr>
              <w:ind w:left="342" w:hanging="284"/>
            </w:pPr>
            <w:r>
              <w:t>Planning Directors, Land Use Planning and Strategy &amp; Engagement</w:t>
            </w:r>
          </w:p>
          <w:p w14:paraId="6F7624C3" w14:textId="61A49EE0" w:rsidR="00A36E5E" w:rsidRDefault="00A36E5E" w:rsidP="00D136C1">
            <w:pPr>
              <w:ind w:left="58"/>
            </w:pPr>
          </w:p>
        </w:tc>
        <w:tc>
          <w:tcPr>
            <w:tcW w:w="2704" w:type="dxa"/>
          </w:tcPr>
          <w:p w14:paraId="44749293" w14:textId="2CC8F0B3" w:rsidR="00DE1F26" w:rsidRDefault="00BF5D3E" w:rsidP="00DE1F26">
            <w:r>
              <w:t>Resolution under</w:t>
            </w:r>
            <w:r w:rsidR="00DE1F26">
              <w:t xml:space="preserve"> clause 12(3)</w:t>
            </w:r>
            <w:r>
              <w:t>(b)(</w:t>
            </w:r>
            <w:proofErr w:type="spellStart"/>
            <w:r>
              <w:t>i</w:t>
            </w:r>
            <w:proofErr w:type="spellEnd"/>
            <w:r>
              <w:t>)</w:t>
            </w:r>
            <w:r w:rsidR="00DE1F26">
              <w:t xml:space="preserve"> </w:t>
            </w:r>
            <w:r>
              <w:t xml:space="preserve">confined to matters </w:t>
            </w:r>
            <w:r w:rsidR="00DE1F26">
              <w:t>where:</w:t>
            </w:r>
          </w:p>
          <w:p w14:paraId="21704821" w14:textId="189CB1B7" w:rsidR="00DE1F26" w:rsidRPr="003C1B1D" w:rsidRDefault="003C1B1D" w:rsidP="00BA1ED6">
            <w:pPr>
              <w:pStyle w:val="ListParagraph"/>
              <w:numPr>
                <w:ilvl w:val="0"/>
                <w:numId w:val="15"/>
              </w:numPr>
              <w:ind w:left="351" w:hanging="351"/>
            </w:pPr>
            <w:r w:rsidRPr="003C1B1D">
              <w:t xml:space="preserve">the advice and/or recommendation of an advice agency or the </w:t>
            </w:r>
            <w:r w:rsidR="00294634">
              <w:t>relevant local government</w:t>
            </w:r>
            <w:r w:rsidRPr="003C1B1D">
              <w:t xml:space="preserve"> is agreed</w:t>
            </w:r>
            <w:r w:rsidR="00DE1F26" w:rsidRPr="003C1B1D">
              <w:t xml:space="preserve"> (if relevant); and</w:t>
            </w:r>
          </w:p>
          <w:p w14:paraId="226D44CD" w14:textId="2F836CBD" w:rsidR="00DE1F26" w:rsidRDefault="00DE1F26" w:rsidP="00BA1ED6">
            <w:pPr>
              <w:pStyle w:val="ListParagraph"/>
              <w:numPr>
                <w:ilvl w:val="0"/>
                <w:numId w:val="15"/>
              </w:numPr>
              <w:ind w:left="351" w:hanging="351"/>
            </w:pPr>
            <w:r>
              <w:t>the improvement scheme policy aligns with the objectives and provisions of the Scheme, relevant zone/s and/or precinct/s</w:t>
            </w:r>
            <w:r w:rsidR="00BF5D3E">
              <w:t>.</w:t>
            </w:r>
          </w:p>
        </w:tc>
      </w:tr>
      <w:tr w:rsidR="00292F60" w14:paraId="32E71EA0" w14:textId="77777777" w:rsidTr="00D362DD">
        <w:tc>
          <w:tcPr>
            <w:tcW w:w="1510" w:type="dxa"/>
          </w:tcPr>
          <w:p w14:paraId="329EA18F" w14:textId="275430BE" w:rsidR="00292F60" w:rsidRPr="00BA1ED6" w:rsidRDefault="00292F60" w:rsidP="00292F60">
            <w:r>
              <w:lastRenderedPageBreak/>
              <w:t>Part 7 – Structure Plans</w:t>
            </w:r>
          </w:p>
        </w:tc>
        <w:tc>
          <w:tcPr>
            <w:tcW w:w="2393" w:type="dxa"/>
          </w:tcPr>
          <w:p w14:paraId="0AA8B13C" w14:textId="30B729D2" w:rsidR="00292F60" w:rsidRPr="00BA1ED6" w:rsidRDefault="00292F60" w:rsidP="00292F60">
            <w:r w:rsidRPr="00BA1ED6">
              <w:t xml:space="preserve">Power to perform the functions and exercise the powers of the WAPC under Part 7 of the Scheme </w:t>
            </w:r>
          </w:p>
        </w:tc>
        <w:tc>
          <w:tcPr>
            <w:tcW w:w="2409" w:type="dxa"/>
          </w:tcPr>
          <w:p w14:paraId="43C1B07A" w14:textId="77777777" w:rsidR="00294634" w:rsidRDefault="00294634" w:rsidP="00294634">
            <w:pPr>
              <w:pStyle w:val="ListParagraph"/>
              <w:numPr>
                <w:ilvl w:val="0"/>
                <w:numId w:val="1"/>
              </w:numPr>
              <w:ind w:left="342" w:hanging="284"/>
            </w:pPr>
            <w:r>
              <w:t>Chairperson of the WAPC</w:t>
            </w:r>
          </w:p>
          <w:p w14:paraId="789C0DCF" w14:textId="77777777" w:rsidR="00294634" w:rsidRDefault="00294634" w:rsidP="00294634">
            <w:pPr>
              <w:pStyle w:val="ListParagraph"/>
              <w:numPr>
                <w:ilvl w:val="0"/>
                <w:numId w:val="1"/>
              </w:numPr>
              <w:ind w:left="342" w:hanging="284"/>
            </w:pPr>
            <w:r>
              <w:t>Director General</w:t>
            </w:r>
          </w:p>
          <w:p w14:paraId="15CAC812" w14:textId="77777777" w:rsidR="00294634" w:rsidRDefault="00294634" w:rsidP="00294634">
            <w:pPr>
              <w:pStyle w:val="ListParagraph"/>
              <w:numPr>
                <w:ilvl w:val="0"/>
                <w:numId w:val="1"/>
              </w:numPr>
              <w:ind w:left="342" w:hanging="284"/>
            </w:pPr>
            <w:r>
              <w:t>Assistant Director General, Land Use Planning and Strategy &amp; Engagement</w:t>
            </w:r>
          </w:p>
          <w:p w14:paraId="1F6A1669" w14:textId="77777777" w:rsidR="00294634" w:rsidRDefault="00294634" w:rsidP="00294634">
            <w:pPr>
              <w:pStyle w:val="ListParagraph"/>
              <w:numPr>
                <w:ilvl w:val="0"/>
                <w:numId w:val="1"/>
              </w:numPr>
              <w:ind w:left="342" w:hanging="284"/>
            </w:pPr>
            <w:r>
              <w:t>Executive Directors, Land Use Planning and Strategy &amp; Engagement</w:t>
            </w:r>
          </w:p>
          <w:p w14:paraId="04A40CD0" w14:textId="6867E5A4" w:rsidR="00292F60" w:rsidRDefault="00294634" w:rsidP="00D136C1">
            <w:pPr>
              <w:pStyle w:val="ListParagraph"/>
              <w:numPr>
                <w:ilvl w:val="0"/>
                <w:numId w:val="1"/>
              </w:numPr>
              <w:ind w:left="342" w:hanging="284"/>
            </w:pPr>
            <w:r>
              <w:t>Planning Directors, Land Use Planning and Strategy &amp; Engagement</w:t>
            </w:r>
          </w:p>
        </w:tc>
        <w:tc>
          <w:tcPr>
            <w:tcW w:w="2704" w:type="dxa"/>
          </w:tcPr>
          <w:p w14:paraId="09D527F9" w14:textId="111CAE03" w:rsidR="00292F60" w:rsidRDefault="00292F60" w:rsidP="00292F60">
            <w:r>
              <w:t xml:space="preserve">Power to approve a structure plan under clause 56 (1)(a)(c) limited to where – </w:t>
            </w:r>
          </w:p>
          <w:p w14:paraId="0BC2D90C" w14:textId="4E5A69E2" w:rsidR="00292F60" w:rsidRDefault="003C1B1D" w:rsidP="00292F60">
            <w:pPr>
              <w:pStyle w:val="ListParagraph"/>
              <w:numPr>
                <w:ilvl w:val="0"/>
                <w:numId w:val="16"/>
              </w:numPr>
              <w:ind w:left="301" w:hanging="283"/>
            </w:pPr>
            <w:r w:rsidRPr="00C80758">
              <w:t xml:space="preserve">the advice and/or recommendation of an advice agency </w:t>
            </w:r>
            <w:r w:rsidR="00294634" w:rsidRPr="003C1B1D">
              <w:t xml:space="preserve">or the </w:t>
            </w:r>
            <w:r w:rsidR="00294634">
              <w:t>relevant local government</w:t>
            </w:r>
            <w:r w:rsidRPr="00C80758">
              <w:t xml:space="preserve"> is agreed </w:t>
            </w:r>
            <w:r w:rsidR="00292F60">
              <w:t xml:space="preserve">(if relevant); and </w:t>
            </w:r>
          </w:p>
          <w:p w14:paraId="248C3C04" w14:textId="4A286BF8" w:rsidR="00292F60" w:rsidRDefault="00292F60" w:rsidP="00BA1ED6">
            <w:pPr>
              <w:pStyle w:val="ListParagraph"/>
              <w:numPr>
                <w:ilvl w:val="0"/>
                <w:numId w:val="16"/>
              </w:numPr>
              <w:ind w:left="301" w:hanging="283"/>
            </w:pPr>
            <w:r>
              <w:t>the structure plan aligns with the objectives and provisions of the Scheme, relevant zone/s and/or precinct/s;</w:t>
            </w:r>
          </w:p>
        </w:tc>
      </w:tr>
      <w:tr w:rsidR="00D362DD" w14:paraId="136FC3EC" w14:textId="77777777" w:rsidTr="00D362DD">
        <w:tc>
          <w:tcPr>
            <w:tcW w:w="1510" w:type="dxa"/>
          </w:tcPr>
          <w:p w14:paraId="029AA9F1" w14:textId="5858C1F2" w:rsidR="00BA1ED6" w:rsidRDefault="00BA1ED6" w:rsidP="00BA1ED6">
            <w:r>
              <w:t>Part 8 – Local Development Plans</w:t>
            </w:r>
          </w:p>
        </w:tc>
        <w:tc>
          <w:tcPr>
            <w:tcW w:w="2393" w:type="dxa"/>
          </w:tcPr>
          <w:p w14:paraId="02762D1D" w14:textId="1F677147" w:rsidR="00BA1ED6" w:rsidRDefault="00BA1ED6" w:rsidP="00BA1ED6">
            <w:r w:rsidRPr="00C4160A">
              <w:t xml:space="preserve">Power to perform the functions and exercise the powers of the WAPC under Part </w:t>
            </w:r>
            <w:r>
              <w:t>8</w:t>
            </w:r>
            <w:r w:rsidRPr="00C4160A">
              <w:t xml:space="preserve"> of the Scheme</w:t>
            </w:r>
          </w:p>
        </w:tc>
        <w:tc>
          <w:tcPr>
            <w:tcW w:w="2409" w:type="dxa"/>
          </w:tcPr>
          <w:p w14:paraId="7A6B954A" w14:textId="77777777" w:rsidR="00294634" w:rsidRDefault="00294634" w:rsidP="00294634">
            <w:pPr>
              <w:pStyle w:val="ListParagraph"/>
              <w:numPr>
                <w:ilvl w:val="0"/>
                <w:numId w:val="1"/>
              </w:numPr>
              <w:ind w:left="342" w:hanging="284"/>
            </w:pPr>
            <w:r>
              <w:t>Chairperson of the WAPC</w:t>
            </w:r>
          </w:p>
          <w:p w14:paraId="0C4B244F" w14:textId="77777777" w:rsidR="00294634" w:rsidRDefault="00294634" w:rsidP="00294634">
            <w:pPr>
              <w:pStyle w:val="ListParagraph"/>
              <w:numPr>
                <w:ilvl w:val="0"/>
                <w:numId w:val="1"/>
              </w:numPr>
              <w:ind w:left="342" w:hanging="284"/>
            </w:pPr>
            <w:r>
              <w:t>Director General</w:t>
            </w:r>
          </w:p>
          <w:p w14:paraId="39BC97E2" w14:textId="77777777" w:rsidR="00294634" w:rsidRDefault="00294634" w:rsidP="00294634">
            <w:pPr>
              <w:pStyle w:val="ListParagraph"/>
              <w:numPr>
                <w:ilvl w:val="0"/>
                <w:numId w:val="1"/>
              </w:numPr>
              <w:ind w:left="342" w:hanging="284"/>
            </w:pPr>
            <w:r>
              <w:t>Assistant Director General, Land Use Planning and Strategy &amp; Engagement</w:t>
            </w:r>
          </w:p>
          <w:p w14:paraId="131B80E3" w14:textId="77777777" w:rsidR="00294634" w:rsidRDefault="00294634" w:rsidP="00294634">
            <w:pPr>
              <w:pStyle w:val="ListParagraph"/>
              <w:numPr>
                <w:ilvl w:val="0"/>
                <w:numId w:val="1"/>
              </w:numPr>
              <w:ind w:left="342" w:hanging="284"/>
            </w:pPr>
            <w:r>
              <w:t>Executive Directors, Land Use Planning and Strategy &amp; Engagement</w:t>
            </w:r>
          </w:p>
          <w:p w14:paraId="212C3864" w14:textId="77777777" w:rsidR="00294634" w:rsidRDefault="00294634" w:rsidP="00294634">
            <w:pPr>
              <w:pStyle w:val="ListParagraph"/>
              <w:numPr>
                <w:ilvl w:val="0"/>
                <w:numId w:val="1"/>
              </w:numPr>
              <w:ind w:left="342" w:hanging="284"/>
            </w:pPr>
            <w:r>
              <w:t>Planning Directors, Land Use Planning and Strategy &amp; Engagement</w:t>
            </w:r>
          </w:p>
          <w:p w14:paraId="53A6FC68" w14:textId="77777777" w:rsidR="00294634" w:rsidRDefault="00294634" w:rsidP="00294634">
            <w:pPr>
              <w:pStyle w:val="ListParagraph"/>
              <w:numPr>
                <w:ilvl w:val="0"/>
                <w:numId w:val="5"/>
              </w:numPr>
              <w:spacing w:after="160" w:line="259" w:lineRule="auto"/>
              <w:ind w:left="337" w:hanging="284"/>
            </w:pPr>
            <w:r>
              <w:t>Planning Managers, Land Use Planning and Strategy &amp; Engagement</w:t>
            </w:r>
          </w:p>
          <w:p w14:paraId="0AAD6B9C" w14:textId="4F3F8A3C" w:rsidR="00BA1ED6" w:rsidRDefault="00294634" w:rsidP="00D136C1">
            <w:pPr>
              <w:pStyle w:val="ListParagraph"/>
              <w:numPr>
                <w:ilvl w:val="0"/>
                <w:numId w:val="5"/>
              </w:numPr>
              <w:spacing w:after="160" w:line="259" w:lineRule="auto"/>
              <w:ind w:left="337" w:hanging="284"/>
            </w:pPr>
            <w:r>
              <w:t>Principal Planners, Land Use Planning and Strategy &amp; Engagement</w:t>
            </w:r>
          </w:p>
        </w:tc>
        <w:tc>
          <w:tcPr>
            <w:tcW w:w="2704" w:type="dxa"/>
          </w:tcPr>
          <w:p w14:paraId="0C20D12A" w14:textId="61EB0B48" w:rsidR="00BA1ED6" w:rsidRDefault="00BA1ED6" w:rsidP="00BA1ED6">
            <w:r>
              <w:t xml:space="preserve">Power to approve a local development plan under clause 69 limited to where – </w:t>
            </w:r>
          </w:p>
          <w:p w14:paraId="28979C53" w14:textId="7D9CE9FA" w:rsidR="00BA1ED6" w:rsidRDefault="003C1B1D" w:rsidP="00BA1ED6">
            <w:pPr>
              <w:pStyle w:val="ListParagraph"/>
              <w:numPr>
                <w:ilvl w:val="0"/>
                <w:numId w:val="17"/>
              </w:numPr>
              <w:ind w:left="336" w:hanging="304"/>
            </w:pPr>
            <w:r w:rsidRPr="00C80758">
              <w:t xml:space="preserve">the advice and/or recommendation of an advice agency </w:t>
            </w:r>
            <w:r w:rsidR="00294634" w:rsidRPr="003C1B1D">
              <w:t xml:space="preserve">or the </w:t>
            </w:r>
            <w:r w:rsidR="00294634">
              <w:t>relevant local government</w:t>
            </w:r>
            <w:r w:rsidRPr="00C80758">
              <w:t xml:space="preserve"> is agreed </w:t>
            </w:r>
            <w:r w:rsidR="00BA1ED6">
              <w:t>(if relevant); and</w:t>
            </w:r>
          </w:p>
          <w:p w14:paraId="3A060161" w14:textId="3E1C9371" w:rsidR="00BA1ED6" w:rsidRDefault="00BA1ED6" w:rsidP="00BA1ED6">
            <w:pPr>
              <w:pStyle w:val="ListParagraph"/>
              <w:numPr>
                <w:ilvl w:val="0"/>
                <w:numId w:val="17"/>
              </w:numPr>
              <w:ind w:left="336" w:hanging="304"/>
            </w:pPr>
            <w:r>
              <w:t xml:space="preserve">the </w:t>
            </w:r>
            <w:r w:rsidR="001F6806">
              <w:t>local development plan</w:t>
            </w:r>
            <w:r>
              <w:t xml:space="preserve"> aligns with the objectives and provisions of the Scheme, relevant zone/s and/or precinct/s;</w:t>
            </w:r>
          </w:p>
        </w:tc>
      </w:tr>
      <w:tr w:rsidR="00765205" w14:paraId="6DDE3D94" w14:textId="77777777" w:rsidTr="00D362DD">
        <w:tc>
          <w:tcPr>
            <w:tcW w:w="1510" w:type="dxa"/>
          </w:tcPr>
          <w:p w14:paraId="1B13AEC8" w14:textId="49888744" w:rsidR="00765205" w:rsidRDefault="00765205" w:rsidP="00765205">
            <w:r>
              <w:t>Part 10 and 11</w:t>
            </w:r>
          </w:p>
        </w:tc>
        <w:tc>
          <w:tcPr>
            <w:tcW w:w="2393" w:type="dxa"/>
          </w:tcPr>
          <w:p w14:paraId="5D24EABF" w14:textId="3F571A48" w:rsidR="00765205" w:rsidRDefault="00765205" w:rsidP="00765205">
            <w:r w:rsidRPr="00C4160A">
              <w:t xml:space="preserve">Power to perform the functions and exercise the powers of the WAPC under Part </w:t>
            </w:r>
            <w:r>
              <w:t>10 and 11</w:t>
            </w:r>
            <w:r w:rsidRPr="00C4160A">
              <w:t xml:space="preserve"> of the Scheme </w:t>
            </w:r>
          </w:p>
        </w:tc>
        <w:tc>
          <w:tcPr>
            <w:tcW w:w="2409" w:type="dxa"/>
          </w:tcPr>
          <w:p w14:paraId="74E1B904" w14:textId="77777777" w:rsidR="00294634" w:rsidRDefault="00294634" w:rsidP="00294634">
            <w:pPr>
              <w:pStyle w:val="ListParagraph"/>
              <w:numPr>
                <w:ilvl w:val="0"/>
                <w:numId w:val="1"/>
              </w:numPr>
              <w:ind w:left="342" w:hanging="284"/>
            </w:pPr>
            <w:r>
              <w:t>Chairperson of the WAPC</w:t>
            </w:r>
          </w:p>
          <w:p w14:paraId="1283B2A3" w14:textId="77777777" w:rsidR="00294634" w:rsidRDefault="00294634" w:rsidP="00294634">
            <w:pPr>
              <w:pStyle w:val="ListParagraph"/>
              <w:numPr>
                <w:ilvl w:val="0"/>
                <w:numId w:val="1"/>
              </w:numPr>
              <w:ind w:left="342" w:hanging="284"/>
            </w:pPr>
            <w:r>
              <w:t>Director General</w:t>
            </w:r>
          </w:p>
          <w:p w14:paraId="6168C525" w14:textId="77777777" w:rsidR="00294634" w:rsidRDefault="00294634" w:rsidP="00294634">
            <w:pPr>
              <w:pStyle w:val="ListParagraph"/>
              <w:numPr>
                <w:ilvl w:val="0"/>
                <w:numId w:val="1"/>
              </w:numPr>
              <w:ind w:left="342" w:hanging="284"/>
            </w:pPr>
            <w:r>
              <w:t>Assistant Director General, Land Use Planning and Strategy &amp; Engagement</w:t>
            </w:r>
          </w:p>
          <w:p w14:paraId="0B60038C" w14:textId="77777777" w:rsidR="00294634" w:rsidRDefault="00294634" w:rsidP="00294634">
            <w:pPr>
              <w:pStyle w:val="ListParagraph"/>
              <w:numPr>
                <w:ilvl w:val="0"/>
                <w:numId w:val="1"/>
              </w:numPr>
              <w:ind w:left="342" w:hanging="284"/>
            </w:pPr>
            <w:r>
              <w:lastRenderedPageBreak/>
              <w:t>Executive Directors, Land Use Planning and Strategy &amp; Engagement</w:t>
            </w:r>
          </w:p>
          <w:p w14:paraId="7D74C2EF" w14:textId="77777777" w:rsidR="00294634" w:rsidRDefault="00294634" w:rsidP="00294634">
            <w:pPr>
              <w:pStyle w:val="ListParagraph"/>
              <w:numPr>
                <w:ilvl w:val="0"/>
                <w:numId w:val="1"/>
              </w:numPr>
              <w:ind w:left="342" w:hanging="284"/>
            </w:pPr>
            <w:r>
              <w:t>Planning Directors, Land Use Planning and Strategy &amp; Engagement</w:t>
            </w:r>
          </w:p>
          <w:p w14:paraId="33A61106" w14:textId="77777777" w:rsidR="00294634" w:rsidRDefault="00294634" w:rsidP="00294634">
            <w:pPr>
              <w:pStyle w:val="ListParagraph"/>
              <w:numPr>
                <w:ilvl w:val="0"/>
                <w:numId w:val="5"/>
              </w:numPr>
              <w:spacing w:after="160" w:line="259" w:lineRule="auto"/>
              <w:ind w:left="337" w:hanging="284"/>
            </w:pPr>
            <w:r>
              <w:t>Planning Managers, Land Use Planning and Strategy &amp; Engagement</w:t>
            </w:r>
          </w:p>
          <w:p w14:paraId="6C4E9526" w14:textId="7640EBE1" w:rsidR="00765205" w:rsidRDefault="00294634" w:rsidP="00D136C1">
            <w:pPr>
              <w:pStyle w:val="ListParagraph"/>
              <w:numPr>
                <w:ilvl w:val="0"/>
                <w:numId w:val="5"/>
              </w:numPr>
              <w:spacing w:after="160" w:line="259" w:lineRule="auto"/>
              <w:ind w:left="337" w:hanging="284"/>
            </w:pPr>
            <w:r>
              <w:t>Principal Planners, Land Use Planning and Strategy &amp; Engagement</w:t>
            </w:r>
          </w:p>
        </w:tc>
        <w:tc>
          <w:tcPr>
            <w:tcW w:w="2704" w:type="dxa"/>
          </w:tcPr>
          <w:p w14:paraId="3CC125FE" w14:textId="77777777" w:rsidR="003E4DD0" w:rsidRDefault="00765205">
            <w:r>
              <w:lastRenderedPageBreak/>
              <w:t>Power to determine an application for development approval under clause 88(2)</w:t>
            </w:r>
            <w:r w:rsidR="00AF2044">
              <w:t>:</w:t>
            </w:r>
          </w:p>
          <w:p w14:paraId="392FCCDA" w14:textId="238EC51B" w:rsidR="009F0D85" w:rsidRDefault="00AF2044" w:rsidP="009F0D85">
            <w:pPr>
              <w:pStyle w:val="ListParagraph"/>
              <w:numPr>
                <w:ilvl w:val="0"/>
                <w:numId w:val="32"/>
              </w:numPr>
            </w:pPr>
            <w:r>
              <w:t xml:space="preserve">Excludes </w:t>
            </w:r>
            <w:r w:rsidR="00765205">
              <w:t>application</w:t>
            </w:r>
            <w:r>
              <w:t>s</w:t>
            </w:r>
            <w:r w:rsidR="00765205">
              <w:t xml:space="preserve"> of State</w:t>
            </w:r>
            <w:r>
              <w:t xml:space="preserve"> or r</w:t>
            </w:r>
            <w:r w:rsidR="00765205">
              <w:t xml:space="preserve">egional </w:t>
            </w:r>
            <w:r w:rsidR="00317E83">
              <w:t>importance</w:t>
            </w:r>
            <w:r w:rsidR="00765205">
              <w:t>;</w:t>
            </w:r>
            <w:r w:rsidR="009F0D85">
              <w:t xml:space="preserve"> and</w:t>
            </w:r>
          </w:p>
          <w:p w14:paraId="599E0F27" w14:textId="7B5B5796" w:rsidR="009F0D85" w:rsidRDefault="00AF2044" w:rsidP="009F0D85">
            <w:pPr>
              <w:pStyle w:val="ListParagraph"/>
              <w:numPr>
                <w:ilvl w:val="0"/>
                <w:numId w:val="32"/>
              </w:numPr>
            </w:pPr>
            <w:r>
              <w:t xml:space="preserve">Is limited to </w:t>
            </w:r>
            <w:r w:rsidR="003C1B1D">
              <w:t>where</w:t>
            </w:r>
            <w:r w:rsidR="003C1B1D" w:rsidRPr="00C80758">
              <w:t xml:space="preserve"> advice and/or </w:t>
            </w:r>
            <w:r w:rsidR="003C1B1D" w:rsidRPr="00C80758">
              <w:lastRenderedPageBreak/>
              <w:t xml:space="preserve">recommendation of an advice agency </w:t>
            </w:r>
            <w:r w:rsidR="00294634" w:rsidRPr="003C1B1D">
              <w:t xml:space="preserve">or the </w:t>
            </w:r>
            <w:r w:rsidR="00294634">
              <w:t>relevant local government</w:t>
            </w:r>
            <w:r w:rsidR="00294634" w:rsidRPr="003C1B1D">
              <w:t xml:space="preserve"> </w:t>
            </w:r>
            <w:r w:rsidR="003C1B1D" w:rsidRPr="00C80758">
              <w:t xml:space="preserve">is agreed </w:t>
            </w:r>
            <w:r w:rsidR="00765205">
              <w:t>(if relevant)</w:t>
            </w:r>
            <w:r w:rsidR="009F0D85">
              <w:t>; and</w:t>
            </w:r>
          </w:p>
          <w:p w14:paraId="1DBCC4FF" w14:textId="20578BE2" w:rsidR="00765205" w:rsidRDefault="00AF2044" w:rsidP="009F0D85">
            <w:pPr>
              <w:pStyle w:val="ListParagraph"/>
              <w:numPr>
                <w:ilvl w:val="0"/>
                <w:numId w:val="32"/>
              </w:numPr>
            </w:pPr>
            <w:r>
              <w:t>Excludes applications for development in</w:t>
            </w:r>
            <w:r w:rsidR="00765205">
              <w:t xml:space="preserve"> the North-East Precinct D, </w:t>
            </w:r>
            <w:r>
              <w:t xml:space="preserve">except </w:t>
            </w:r>
            <w:r w:rsidR="00765205">
              <w:t xml:space="preserve">where a local structure plan has been prepared, and/or subdivision has been approved for the land to which the application </w:t>
            </w:r>
            <w:r w:rsidR="00E34250">
              <w:t>relates</w:t>
            </w:r>
            <w:r w:rsidR="00765205">
              <w:t>.</w:t>
            </w:r>
          </w:p>
        </w:tc>
      </w:tr>
      <w:tr w:rsidR="000B191E" w14:paraId="5546C777" w14:textId="77777777" w:rsidTr="00D362DD">
        <w:tc>
          <w:tcPr>
            <w:tcW w:w="1510" w:type="dxa"/>
            <w:vMerge w:val="restart"/>
          </w:tcPr>
          <w:p w14:paraId="708F6C59" w14:textId="77777777" w:rsidR="000B191E" w:rsidRPr="009B6211" w:rsidRDefault="000B191E" w:rsidP="00765205"/>
        </w:tc>
        <w:tc>
          <w:tcPr>
            <w:tcW w:w="2393" w:type="dxa"/>
            <w:vMerge w:val="restart"/>
          </w:tcPr>
          <w:p w14:paraId="6507D2F7" w14:textId="0B433556" w:rsidR="000B191E" w:rsidRPr="0006727C" w:rsidRDefault="000B191E" w:rsidP="00765205">
            <w:pPr>
              <w:rPr>
                <w:color w:val="000000" w:themeColor="text1"/>
              </w:rPr>
            </w:pPr>
            <w:r w:rsidRPr="0006727C">
              <w:rPr>
                <w:color w:val="000000" w:themeColor="text1"/>
              </w:rPr>
              <w:t>Such powers and functions of the WAPC that may be lawfully undertaken</w:t>
            </w:r>
            <w:r w:rsidR="00AE500A" w:rsidRPr="0006727C">
              <w:rPr>
                <w:color w:val="000000" w:themeColor="text1"/>
              </w:rPr>
              <w:t>, including under clause 99 (1) and (2) of the Scheme,</w:t>
            </w:r>
            <w:r w:rsidRPr="0006727C">
              <w:rPr>
                <w:color w:val="000000" w:themeColor="text1"/>
              </w:rPr>
              <w:t xml:space="preserve"> relating to the acquisition and development, of land under the Scheme for the purpose of carrying out and giving effect to the Scheme, including – </w:t>
            </w:r>
          </w:p>
          <w:p w14:paraId="442ECB76" w14:textId="22924458" w:rsidR="000B191E" w:rsidRPr="0006727C" w:rsidRDefault="000B191E" w:rsidP="000B191E">
            <w:pPr>
              <w:pStyle w:val="ListParagraph"/>
              <w:numPr>
                <w:ilvl w:val="0"/>
                <w:numId w:val="33"/>
              </w:numPr>
              <w:rPr>
                <w:color w:val="000000" w:themeColor="text1"/>
              </w:rPr>
            </w:pPr>
            <w:r w:rsidRPr="0006727C">
              <w:rPr>
                <w:color w:val="000000" w:themeColor="text1"/>
              </w:rPr>
              <w:t xml:space="preserve">the payment of capital expenditure, costs and other expenses incurred in connection with </w:t>
            </w:r>
            <w:r w:rsidRPr="0006727C">
              <w:rPr>
                <w:color w:val="000000" w:themeColor="text1"/>
              </w:rPr>
              <w:lastRenderedPageBreak/>
              <w:t xml:space="preserve">the acquisition of any property under any provisions of those </w:t>
            </w:r>
            <w:proofErr w:type="gramStart"/>
            <w:r w:rsidRPr="0006727C">
              <w:rPr>
                <w:color w:val="000000" w:themeColor="text1"/>
              </w:rPr>
              <w:t>Schemes;</w:t>
            </w:r>
            <w:proofErr w:type="gramEnd"/>
            <w:r w:rsidRPr="0006727C">
              <w:rPr>
                <w:color w:val="000000" w:themeColor="text1"/>
              </w:rPr>
              <w:t xml:space="preserve"> </w:t>
            </w:r>
          </w:p>
          <w:p w14:paraId="493C87F8" w14:textId="77DE4970" w:rsidR="000B191E" w:rsidRPr="009F0D85" w:rsidRDefault="000B191E" w:rsidP="009F0D85">
            <w:pPr>
              <w:pStyle w:val="ListParagraph"/>
              <w:numPr>
                <w:ilvl w:val="0"/>
                <w:numId w:val="33"/>
              </w:numPr>
              <w:rPr>
                <w:color w:val="FF0000"/>
              </w:rPr>
            </w:pPr>
            <w:r w:rsidRPr="0006727C">
              <w:rPr>
                <w:color w:val="000000" w:themeColor="text1"/>
              </w:rPr>
              <w:t>the carrying out of works and provision of public facilities thereon as may be necessary for the use and maintenance of the land for which it may be reserved.</w:t>
            </w:r>
          </w:p>
        </w:tc>
        <w:tc>
          <w:tcPr>
            <w:tcW w:w="2409" w:type="dxa"/>
          </w:tcPr>
          <w:p w14:paraId="7F1C8C61" w14:textId="77777777" w:rsidR="000B191E" w:rsidRDefault="000B191E" w:rsidP="0094450E">
            <w:pPr>
              <w:pStyle w:val="ListParagraph"/>
              <w:numPr>
                <w:ilvl w:val="0"/>
                <w:numId w:val="37"/>
              </w:numPr>
            </w:pPr>
            <w:r>
              <w:lastRenderedPageBreak/>
              <w:t>Chairperson of the WAPC</w:t>
            </w:r>
          </w:p>
          <w:p w14:paraId="323915D4" w14:textId="40E63016" w:rsidR="000B191E" w:rsidRPr="009B6211" w:rsidRDefault="000B191E" w:rsidP="0094450E">
            <w:pPr>
              <w:pStyle w:val="ListParagraph"/>
              <w:numPr>
                <w:ilvl w:val="0"/>
                <w:numId w:val="37"/>
              </w:numPr>
            </w:pPr>
            <w:r>
              <w:t>Director General</w:t>
            </w:r>
          </w:p>
        </w:tc>
        <w:tc>
          <w:tcPr>
            <w:tcW w:w="2704" w:type="dxa"/>
          </w:tcPr>
          <w:p w14:paraId="0FAC40D1" w14:textId="33984A00" w:rsidR="000B191E" w:rsidRDefault="000B191E" w:rsidP="00765205">
            <w:r>
              <w:t xml:space="preserve">Must have due regard to published WAPC policy and the current terms of the </w:t>
            </w:r>
            <w:r w:rsidR="00E82A20">
              <w:t>Service Delivery Arrangement</w:t>
            </w:r>
            <w:r>
              <w:t>.</w:t>
            </w:r>
          </w:p>
          <w:p w14:paraId="3E2ADD03" w14:textId="77777777" w:rsidR="000B191E" w:rsidRDefault="000B191E" w:rsidP="00765205"/>
          <w:p w14:paraId="19D06F57" w14:textId="3F6A8C46" w:rsidR="000B191E" w:rsidRDefault="000B191E" w:rsidP="00765205">
            <w:r>
              <w:t xml:space="preserve">Does not apply to any matter than involves – </w:t>
            </w:r>
          </w:p>
          <w:p w14:paraId="7AA29672" w14:textId="77777777" w:rsidR="000B191E" w:rsidRDefault="000B191E" w:rsidP="000B191E">
            <w:pPr>
              <w:pStyle w:val="ListParagraph"/>
              <w:numPr>
                <w:ilvl w:val="0"/>
                <w:numId w:val="34"/>
              </w:numPr>
            </w:pPr>
            <w:r>
              <w:t>expenditure in excess of $1,000,000 (one million dollars</w:t>
            </w:r>
            <w:proofErr w:type="gramStart"/>
            <w:r>
              <w:t>);</w:t>
            </w:r>
            <w:proofErr w:type="gramEnd"/>
          </w:p>
          <w:p w14:paraId="7195D51F" w14:textId="77777777" w:rsidR="000B191E" w:rsidRDefault="000B191E" w:rsidP="000B191E">
            <w:pPr>
              <w:pStyle w:val="ListParagraph"/>
              <w:numPr>
                <w:ilvl w:val="0"/>
                <w:numId w:val="34"/>
              </w:numPr>
            </w:pPr>
            <w:r>
              <w:t xml:space="preserve">the exchange of or disposal of land owned by the WAPC; or </w:t>
            </w:r>
          </w:p>
          <w:p w14:paraId="53072C99" w14:textId="37CCF2B3" w:rsidR="000B191E" w:rsidRPr="009B6211" w:rsidRDefault="000B191E" w:rsidP="00AE500A">
            <w:pPr>
              <w:pStyle w:val="ListParagraph"/>
              <w:numPr>
                <w:ilvl w:val="0"/>
                <w:numId w:val="34"/>
              </w:numPr>
            </w:pPr>
            <w:r>
              <w:t>the resumption of land by the WAPC for a public purpose.</w:t>
            </w:r>
          </w:p>
        </w:tc>
      </w:tr>
      <w:tr w:rsidR="000B191E" w14:paraId="44229D8F" w14:textId="77777777" w:rsidTr="00AE07C3">
        <w:trPr>
          <w:trHeight w:val="5113"/>
        </w:trPr>
        <w:tc>
          <w:tcPr>
            <w:tcW w:w="1510" w:type="dxa"/>
            <w:vMerge/>
            <w:tcBorders>
              <w:bottom w:val="single" w:sz="4" w:space="0" w:color="auto"/>
            </w:tcBorders>
          </w:tcPr>
          <w:p w14:paraId="231B5B6E" w14:textId="77777777" w:rsidR="000B191E" w:rsidRPr="009B6211" w:rsidRDefault="000B191E" w:rsidP="000B191E"/>
        </w:tc>
        <w:tc>
          <w:tcPr>
            <w:tcW w:w="2393" w:type="dxa"/>
            <w:vMerge/>
            <w:tcBorders>
              <w:bottom w:val="single" w:sz="4" w:space="0" w:color="auto"/>
            </w:tcBorders>
          </w:tcPr>
          <w:p w14:paraId="6B8F5FA1" w14:textId="77777777" w:rsidR="000B191E" w:rsidRDefault="000B191E" w:rsidP="000B191E">
            <w:pPr>
              <w:rPr>
                <w:color w:val="FF0000"/>
              </w:rPr>
            </w:pPr>
          </w:p>
        </w:tc>
        <w:tc>
          <w:tcPr>
            <w:tcW w:w="2409" w:type="dxa"/>
            <w:tcBorders>
              <w:bottom w:val="single" w:sz="4" w:space="0" w:color="auto"/>
            </w:tcBorders>
          </w:tcPr>
          <w:p w14:paraId="7CD26878" w14:textId="52BE90EC" w:rsidR="000B191E" w:rsidRDefault="000B191E" w:rsidP="009C2E86">
            <w:pPr>
              <w:pStyle w:val="ListParagraph"/>
              <w:numPr>
                <w:ilvl w:val="0"/>
                <w:numId w:val="38"/>
              </w:numPr>
            </w:pPr>
            <w:r>
              <w:t xml:space="preserve">Assistant Director General, Heritage </w:t>
            </w:r>
            <w:r w:rsidR="009C2E86">
              <w:t>&amp;</w:t>
            </w:r>
            <w:r>
              <w:t xml:space="preserve"> Property Services, Land Use Planning</w:t>
            </w:r>
            <w:r w:rsidR="009C2E86">
              <w:t xml:space="preserve"> and Strategy &amp; Engagement</w:t>
            </w:r>
          </w:p>
          <w:p w14:paraId="76548711" w14:textId="25D5DF12" w:rsidR="000B191E" w:rsidRDefault="000B191E" w:rsidP="009C2E86">
            <w:pPr>
              <w:pStyle w:val="ListParagraph"/>
              <w:numPr>
                <w:ilvl w:val="0"/>
                <w:numId w:val="38"/>
              </w:numPr>
            </w:pPr>
            <w:r>
              <w:t>Executive Director, Property Services</w:t>
            </w:r>
          </w:p>
        </w:tc>
        <w:tc>
          <w:tcPr>
            <w:tcW w:w="2704" w:type="dxa"/>
            <w:tcBorders>
              <w:bottom w:val="single" w:sz="4" w:space="0" w:color="auto"/>
            </w:tcBorders>
          </w:tcPr>
          <w:p w14:paraId="6E7BBEAB" w14:textId="2CA2EAA9" w:rsidR="000B191E" w:rsidRDefault="000B191E" w:rsidP="000B191E">
            <w:r>
              <w:t xml:space="preserve">Must have due regard to published WAPC policy and the current terms of the </w:t>
            </w:r>
            <w:r w:rsidR="00E82A20">
              <w:t>Service Delivery Arrangement</w:t>
            </w:r>
            <w:r>
              <w:t>.</w:t>
            </w:r>
          </w:p>
          <w:p w14:paraId="1C4EA3C7" w14:textId="77777777" w:rsidR="000B191E" w:rsidRDefault="000B191E" w:rsidP="000B191E"/>
          <w:p w14:paraId="0FEDD44D" w14:textId="77777777" w:rsidR="000B191E" w:rsidRDefault="000B191E" w:rsidP="000B191E">
            <w:r>
              <w:t xml:space="preserve">Does not apply to any matter than involves – </w:t>
            </w:r>
          </w:p>
          <w:p w14:paraId="31F63AA2" w14:textId="522775DC" w:rsidR="000B191E" w:rsidRDefault="000B191E" w:rsidP="009F0D85">
            <w:pPr>
              <w:pStyle w:val="ListParagraph"/>
              <w:numPr>
                <w:ilvl w:val="0"/>
                <w:numId w:val="35"/>
              </w:numPr>
            </w:pPr>
            <w:r>
              <w:t>expenditure in excess of $500,000 (five hundred thousand dollars</w:t>
            </w:r>
            <w:proofErr w:type="gramStart"/>
            <w:r>
              <w:t>);</w:t>
            </w:r>
            <w:proofErr w:type="gramEnd"/>
          </w:p>
          <w:p w14:paraId="53B531D5" w14:textId="77777777" w:rsidR="000B191E" w:rsidRDefault="000B191E" w:rsidP="009F0D85">
            <w:pPr>
              <w:pStyle w:val="ListParagraph"/>
              <w:numPr>
                <w:ilvl w:val="0"/>
                <w:numId w:val="35"/>
              </w:numPr>
            </w:pPr>
            <w:r>
              <w:t xml:space="preserve">the exchange of or disposal of land owned by the WAPC; or </w:t>
            </w:r>
          </w:p>
          <w:p w14:paraId="23CE8074" w14:textId="6F7AC3C4" w:rsidR="000B191E" w:rsidRDefault="000B191E" w:rsidP="009F0D85">
            <w:pPr>
              <w:pStyle w:val="ListParagraph"/>
              <w:numPr>
                <w:ilvl w:val="0"/>
                <w:numId w:val="35"/>
              </w:numPr>
            </w:pPr>
            <w:r>
              <w:t>the resumption of land by the WAPC for a public purpose.</w:t>
            </w:r>
          </w:p>
        </w:tc>
      </w:tr>
      <w:tr w:rsidR="000B191E" w14:paraId="77D58BFF" w14:textId="77777777" w:rsidTr="00D362DD">
        <w:tc>
          <w:tcPr>
            <w:tcW w:w="1510" w:type="dxa"/>
          </w:tcPr>
          <w:p w14:paraId="7B7565E3" w14:textId="77777777" w:rsidR="000B191E" w:rsidRPr="009B6211" w:rsidRDefault="000B191E" w:rsidP="000B191E"/>
        </w:tc>
        <w:tc>
          <w:tcPr>
            <w:tcW w:w="2393" w:type="dxa"/>
          </w:tcPr>
          <w:p w14:paraId="61D2ACE6" w14:textId="6FAAD841" w:rsidR="000B191E" w:rsidRPr="00106E0E" w:rsidRDefault="000B191E" w:rsidP="000B191E">
            <w:r w:rsidRPr="00106E0E">
              <w:t>Power to designate an officer for the purposes of clause 99</w:t>
            </w:r>
            <w:r w:rsidR="00AE500A">
              <w:t xml:space="preserve"> (3)</w:t>
            </w:r>
            <w:r w:rsidRPr="00106E0E">
              <w:t>, who may enter and inspect property within the Scheme area</w:t>
            </w:r>
          </w:p>
        </w:tc>
        <w:tc>
          <w:tcPr>
            <w:tcW w:w="2409" w:type="dxa"/>
          </w:tcPr>
          <w:p w14:paraId="2E4E4587" w14:textId="397CC052" w:rsidR="00AE500A" w:rsidRPr="009C2E86" w:rsidRDefault="00AE500A" w:rsidP="009C2E86">
            <w:pPr>
              <w:pStyle w:val="ListParagraph"/>
              <w:numPr>
                <w:ilvl w:val="0"/>
                <w:numId w:val="39"/>
              </w:numPr>
            </w:pPr>
            <w:r w:rsidRPr="009C2E86">
              <w:t>Chairperson of the</w:t>
            </w:r>
            <w:r w:rsidR="009C2E86" w:rsidRPr="009C2E86">
              <w:t xml:space="preserve"> </w:t>
            </w:r>
            <w:r w:rsidRPr="009C2E86">
              <w:t>WAPC</w:t>
            </w:r>
          </w:p>
          <w:p w14:paraId="0BCE25BC" w14:textId="118F209C" w:rsidR="00AE500A" w:rsidRPr="009C2E86" w:rsidRDefault="00AE500A" w:rsidP="009C2E86">
            <w:pPr>
              <w:pStyle w:val="ListParagraph"/>
              <w:numPr>
                <w:ilvl w:val="0"/>
                <w:numId w:val="39"/>
              </w:numPr>
            </w:pPr>
            <w:r w:rsidRPr="009C2E86">
              <w:t>Director General</w:t>
            </w:r>
          </w:p>
          <w:p w14:paraId="6A3FE212" w14:textId="309B12ED" w:rsidR="00AE500A" w:rsidRPr="009C2E86" w:rsidRDefault="009C2E86" w:rsidP="009C2E86">
            <w:pPr>
              <w:pStyle w:val="ListParagraph"/>
              <w:numPr>
                <w:ilvl w:val="0"/>
                <w:numId w:val="39"/>
              </w:numPr>
            </w:pPr>
            <w:r>
              <w:t>Assistant Director General, Land Use Planning and Strategy &amp; Engagement</w:t>
            </w:r>
          </w:p>
        </w:tc>
        <w:tc>
          <w:tcPr>
            <w:tcW w:w="2704" w:type="dxa"/>
          </w:tcPr>
          <w:p w14:paraId="2FD0C9AC" w14:textId="6F92CF27" w:rsidR="000B191E" w:rsidRPr="00106E0E" w:rsidRDefault="000B191E" w:rsidP="000B191E">
            <w:r w:rsidRPr="00106E0E">
              <w:t>The designation must be made by a formal written instrument, such as a memorandum or letter.</w:t>
            </w:r>
          </w:p>
        </w:tc>
      </w:tr>
      <w:tr w:rsidR="000B191E" w14:paraId="26E3CD77" w14:textId="77777777" w:rsidTr="00D362DD">
        <w:tc>
          <w:tcPr>
            <w:tcW w:w="1510" w:type="dxa"/>
          </w:tcPr>
          <w:p w14:paraId="134D8D78" w14:textId="77777777" w:rsidR="000B191E" w:rsidRPr="009B6211" w:rsidRDefault="000B191E" w:rsidP="000B191E"/>
        </w:tc>
        <w:tc>
          <w:tcPr>
            <w:tcW w:w="2393" w:type="dxa"/>
          </w:tcPr>
          <w:p w14:paraId="2138E5AD" w14:textId="77F7E960" w:rsidR="000B191E" w:rsidRDefault="000B191E" w:rsidP="000B191E">
            <w:r>
              <w:t>Power under clause 99</w:t>
            </w:r>
            <w:r w:rsidR="00AE500A">
              <w:t xml:space="preserve"> </w:t>
            </w:r>
            <w:r>
              <w:t>of the Scheme, to require repair to an advertisement.</w:t>
            </w:r>
          </w:p>
        </w:tc>
        <w:tc>
          <w:tcPr>
            <w:tcW w:w="2409" w:type="dxa"/>
          </w:tcPr>
          <w:p w14:paraId="4F11C040" w14:textId="77777777" w:rsidR="009C2E86" w:rsidRPr="00C80758" w:rsidRDefault="009C2E86" w:rsidP="009C2E86">
            <w:pPr>
              <w:pStyle w:val="ListParagraph"/>
              <w:numPr>
                <w:ilvl w:val="0"/>
                <w:numId w:val="39"/>
              </w:numPr>
            </w:pPr>
            <w:r w:rsidRPr="009C2E86">
              <w:t xml:space="preserve">Chairperson of the </w:t>
            </w:r>
            <w:r w:rsidRPr="00C80758">
              <w:t>WAPC</w:t>
            </w:r>
          </w:p>
          <w:p w14:paraId="77093F53" w14:textId="77777777" w:rsidR="009C2E86" w:rsidRPr="009C2E86" w:rsidRDefault="009C2E86" w:rsidP="009C2E86">
            <w:pPr>
              <w:pStyle w:val="ListParagraph"/>
              <w:numPr>
                <w:ilvl w:val="0"/>
                <w:numId w:val="39"/>
              </w:numPr>
            </w:pPr>
            <w:r w:rsidRPr="009C2E86">
              <w:t>Director General</w:t>
            </w:r>
          </w:p>
          <w:p w14:paraId="5FAF67EB" w14:textId="77777777" w:rsidR="009C2E86" w:rsidRDefault="009C2E86" w:rsidP="009C2E86">
            <w:pPr>
              <w:pStyle w:val="ListParagraph"/>
              <w:numPr>
                <w:ilvl w:val="0"/>
                <w:numId w:val="39"/>
              </w:numPr>
            </w:pPr>
            <w:r>
              <w:t>Assistant Director General, Land Use Planning and Strategy &amp; Engagement</w:t>
            </w:r>
          </w:p>
          <w:p w14:paraId="5EEB2115" w14:textId="77777777" w:rsidR="009C2E86" w:rsidRDefault="009C2E86" w:rsidP="000B191E">
            <w:pPr>
              <w:pStyle w:val="ListParagraph"/>
              <w:numPr>
                <w:ilvl w:val="0"/>
                <w:numId w:val="39"/>
              </w:numPr>
            </w:pPr>
            <w:r w:rsidRPr="009C2E86">
              <w:t>Executive Director, Land Use Planning</w:t>
            </w:r>
            <w:r>
              <w:t xml:space="preserve"> and </w:t>
            </w:r>
            <w:r w:rsidRPr="009C2E86">
              <w:t>Strategy &amp; Engagement</w:t>
            </w:r>
          </w:p>
          <w:p w14:paraId="2B8F925F" w14:textId="77777777" w:rsidR="009C2E86" w:rsidRDefault="00E82A20" w:rsidP="000B191E">
            <w:pPr>
              <w:pStyle w:val="ListParagraph"/>
              <w:numPr>
                <w:ilvl w:val="0"/>
                <w:numId w:val="39"/>
              </w:numPr>
            </w:pPr>
            <w:r>
              <w:t>Planning Directors, Land Use Planning</w:t>
            </w:r>
            <w:r w:rsidR="009C2E86">
              <w:t xml:space="preserve"> and Strategy &amp; Engagement</w:t>
            </w:r>
          </w:p>
          <w:p w14:paraId="2AE72FAE" w14:textId="77777777" w:rsidR="009C2E86" w:rsidRDefault="00AE500A" w:rsidP="000B191E">
            <w:pPr>
              <w:pStyle w:val="ListParagraph"/>
              <w:numPr>
                <w:ilvl w:val="0"/>
                <w:numId w:val="39"/>
              </w:numPr>
            </w:pPr>
            <w:r>
              <w:lastRenderedPageBreak/>
              <w:t>Planning Managers, Land Use Planning</w:t>
            </w:r>
            <w:r w:rsidR="009C2E86">
              <w:t xml:space="preserve"> and Strategy &amp; Engagement</w:t>
            </w:r>
          </w:p>
          <w:p w14:paraId="1ECFD05A" w14:textId="33694F03" w:rsidR="000B191E" w:rsidRPr="00106E0E" w:rsidRDefault="00AE500A" w:rsidP="009C2E86">
            <w:pPr>
              <w:pStyle w:val="ListParagraph"/>
              <w:numPr>
                <w:ilvl w:val="0"/>
                <w:numId w:val="39"/>
              </w:numPr>
            </w:pPr>
            <w:r>
              <w:t>Principal Planning Officers, Land Use Planning</w:t>
            </w:r>
            <w:r w:rsidR="009C2E86">
              <w:t xml:space="preserve"> and Strategy &amp; Engagement</w:t>
            </w:r>
          </w:p>
        </w:tc>
        <w:tc>
          <w:tcPr>
            <w:tcW w:w="2704" w:type="dxa"/>
          </w:tcPr>
          <w:p w14:paraId="2578D082" w14:textId="77777777" w:rsidR="000B191E" w:rsidRPr="00106E0E" w:rsidRDefault="000B191E" w:rsidP="000B191E"/>
        </w:tc>
      </w:tr>
      <w:tr w:rsidR="000B191E" w14:paraId="107DA7CF" w14:textId="77777777" w:rsidTr="00D362DD">
        <w:tc>
          <w:tcPr>
            <w:tcW w:w="1510" w:type="dxa"/>
          </w:tcPr>
          <w:p w14:paraId="358C239F" w14:textId="77777777" w:rsidR="000B191E" w:rsidRPr="009B6211" w:rsidRDefault="000B191E" w:rsidP="000B191E"/>
        </w:tc>
        <w:tc>
          <w:tcPr>
            <w:tcW w:w="2393" w:type="dxa"/>
          </w:tcPr>
          <w:p w14:paraId="20E6A221" w14:textId="77777777" w:rsidR="000B191E" w:rsidRDefault="000B191E" w:rsidP="000B191E">
            <w:r>
              <w:t xml:space="preserve">Power to form the opinion as to whether there is in place an agreement for the WAPC to use any copyrighted material provided in support of the application — </w:t>
            </w:r>
          </w:p>
          <w:p w14:paraId="0A21ADF9" w14:textId="133E10AD" w:rsidR="000B191E" w:rsidRDefault="000B191E" w:rsidP="000B191E">
            <w:pPr>
              <w:pStyle w:val="ListParagraph"/>
              <w:numPr>
                <w:ilvl w:val="1"/>
                <w:numId w:val="27"/>
              </w:numPr>
              <w:ind w:left="378" w:hanging="378"/>
            </w:pPr>
            <w:r>
              <w:t xml:space="preserve">Excludes the power to refuse approval for the purposes of advertising the application or implementing a decision on the application; and </w:t>
            </w:r>
          </w:p>
          <w:p w14:paraId="5C3F4EDF" w14:textId="31D7AC18" w:rsidR="000B191E" w:rsidRDefault="000B191E" w:rsidP="000B191E">
            <w:pPr>
              <w:pStyle w:val="ListParagraph"/>
              <w:numPr>
                <w:ilvl w:val="0"/>
                <w:numId w:val="27"/>
              </w:numPr>
              <w:ind w:left="365" w:hanging="365"/>
            </w:pPr>
            <w:r>
              <w:t>Excludes the power to refuse approval for zero remuneration (cl 101).</w:t>
            </w:r>
          </w:p>
        </w:tc>
        <w:tc>
          <w:tcPr>
            <w:tcW w:w="2409" w:type="dxa"/>
          </w:tcPr>
          <w:p w14:paraId="6207B928" w14:textId="77777777" w:rsidR="009C2E86" w:rsidRPr="00C80758" w:rsidRDefault="009C2E86" w:rsidP="009C2E86">
            <w:pPr>
              <w:pStyle w:val="ListParagraph"/>
              <w:numPr>
                <w:ilvl w:val="0"/>
                <w:numId w:val="40"/>
              </w:numPr>
            </w:pPr>
            <w:r w:rsidRPr="009C2E86">
              <w:t xml:space="preserve">Chairperson of the </w:t>
            </w:r>
            <w:r w:rsidRPr="00C80758">
              <w:t>WAPC</w:t>
            </w:r>
          </w:p>
          <w:p w14:paraId="5D570C18" w14:textId="77777777" w:rsidR="009C2E86" w:rsidRPr="009C2E86" w:rsidRDefault="009C2E86" w:rsidP="009C2E86">
            <w:pPr>
              <w:pStyle w:val="ListParagraph"/>
              <w:numPr>
                <w:ilvl w:val="0"/>
                <w:numId w:val="40"/>
              </w:numPr>
            </w:pPr>
            <w:r w:rsidRPr="009C2E86">
              <w:t>Director General</w:t>
            </w:r>
          </w:p>
          <w:p w14:paraId="6F77E961" w14:textId="77777777" w:rsidR="009C2E86" w:rsidRDefault="009C2E86" w:rsidP="009C2E86">
            <w:pPr>
              <w:pStyle w:val="ListParagraph"/>
              <w:numPr>
                <w:ilvl w:val="0"/>
                <w:numId w:val="40"/>
              </w:numPr>
            </w:pPr>
            <w:r>
              <w:t>Assistant Director General, Land Use Planning and Strategy &amp; Engagement</w:t>
            </w:r>
          </w:p>
          <w:p w14:paraId="66412752" w14:textId="77777777" w:rsidR="009C2E86" w:rsidRDefault="009C2E86" w:rsidP="009C2E86">
            <w:pPr>
              <w:pStyle w:val="ListParagraph"/>
              <w:numPr>
                <w:ilvl w:val="0"/>
                <w:numId w:val="40"/>
              </w:numPr>
            </w:pPr>
            <w:r w:rsidRPr="009C2E86">
              <w:t>Executive Director, Land Use Planning</w:t>
            </w:r>
            <w:r>
              <w:t xml:space="preserve"> and </w:t>
            </w:r>
            <w:r w:rsidRPr="009C2E86">
              <w:t>Strategy &amp; Engagement</w:t>
            </w:r>
          </w:p>
          <w:p w14:paraId="6C8E6302" w14:textId="77777777" w:rsidR="009C2E86" w:rsidRDefault="009C2E86" w:rsidP="009C2E86">
            <w:pPr>
              <w:pStyle w:val="ListParagraph"/>
              <w:numPr>
                <w:ilvl w:val="0"/>
                <w:numId w:val="40"/>
              </w:numPr>
            </w:pPr>
            <w:r>
              <w:t>Planning Directors, Land Use Planning and Strategy &amp; Engagement</w:t>
            </w:r>
          </w:p>
          <w:p w14:paraId="03C19F20" w14:textId="2D243B67" w:rsidR="00E82A20" w:rsidRPr="009B6211" w:rsidRDefault="00E82A20" w:rsidP="00E82A20"/>
        </w:tc>
        <w:tc>
          <w:tcPr>
            <w:tcW w:w="2704" w:type="dxa"/>
          </w:tcPr>
          <w:p w14:paraId="3602477F" w14:textId="77777777" w:rsidR="000B191E" w:rsidRPr="009B6211" w:rsidRDefault="000B191E" w:rsidP="000B191E"/>
        </w:tc>
      </w:tr>
    </w:tbl>
    <w:p w14:paraId="0926F50C" w14:textId="791FC2C1" w:rsidR="008B160F" w:rsidRDefault="008B160F"/>
    <w:p w14:paraId="527F53F5" w14:textId="79C4C2EE" w:rsidR="00C74196" w:rsidRDefault="00C74196"/>
    <w:p w14:paraId="75D1B091" w14:textId="086FA470" w:rsidR="00C74196" w:rsidRDefault="00C74196"/>
    <w:p w14:paraId="3E04169C" w14:textId="421C319C" w:rsidR="00C74196" w:rsidRPr="005E7700" w:rsidRDefault="00C74196" w:rsidP="005E7700">
      <w:pPr>
        <w:rPr>
          <w:b/>
          <w:bCs/>
        </w:rPr>
      </w:pPr>
    </w:p>
    <w:sectPr w:rsidR="00C74196" w:rsidRPr="005E7700">
      <w:headerReference w:type="even" r:id="rId9"/>
      <w:head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4DF37" w14:textId="77777777" w:rsidR="00D23EE0" w:rsidRDefault="00D23EE0" w:rsidP="008B160F">
      <w:pPr>
        <w:spacing w:after="0" w:line="240" w:lineRule="auto"/>
      </w:pPr>
      <w:r>
        <w:separator/>
      </w:r>
    </w:p>
  </w:endnote>
  <w:endnote w:type="continuationSeparator" w:id="0">
    <w:p w14:paraId="7C82C121" w14:textId="77777777" w:rsidR="00D23EE0" w:rsidRDefault="00D23EE0" w:rsidP="008B1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9DA71" w14:textId="77777777" w:rsidR="00D23EE0" w:rsidRDefault="00D23EE0" w:rsidP="008B160F">
      <w:pPr>
        <w:spacing w:after="0" w:line="240" w:lineRule="auto"/>
      </w:pPr>
      <w:r>
        <w:separator/>
      </w:r>
    </w:p>
  </w:footnote>
  <w:footnote w:type="continuationSeparator" w:id="0">
    <w:p w14:paraId="36C69050" w14:textId="77777777" w:rsidR="00D23EE0" w:rsidRDefault="00D23EE0" w:rsidP="008B16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3A7F2" w14:textId="0BACD27F" w:rsidR="008B160F" w:rsidRDefault="008B160F">
    <w:pPr>
      <w:pStyle w:val="Header"/>
    </w:pPr>
    <w:r>
      <w:rPr>
        <w:noProof/>
      </w:rPr>
      <mc:AlternateContent>
        <mc:Choice Requires="wps">
          <w:drawing>
            <wp:anchor distT="0" distB="0" distL="0" distR="0" simplePos="0" relativeHeight="251657216" behindDoc="0" locked="0" layoutInCell="1" allowOverlap="1" wp14:anchorId="00140F35" wp14:editId="7083604C">
              <wp:simplePos x="635" y="635"/>
              <wp:positionH relativeFrom="column">
                <wp:align>center</wp:align>
              </wp:positionH>
              <wp:positionV relativeFrom="paragraph">
                <wp:posOffset>635</wp:posOffset>
              </wp:positionV>
              <wp:extent cx="443865" cy="443865"/>
              <wp:effectExtent l="0" t="0" r="16510" b="1714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832743" w14:textId="4B85E691" w:rsidR="008B160F" w:rsidRPr="008B160F" w:rsidRDefault="008B160F">
                          <w:pPr>
                            <w:rPr>
                              <w:rFonts w:ascii="Calibri" w:eastAsia="Calibri" w:hAnsi="Calibri" w:cs="Calibri"/>
                              <w:color w:val="000000"/>
                              <w:sz w:val="20"/>
                              <w:szCs w:val="20"/>
                            </w:rPr>
                          </w:pPr>
                          <w:r w:rsidRPr="008B160F">
                            <w:rPr>
                              <w:rFonts w:ascii="Calibri" w:eastAsia="Calibri" w:hAnsi="Calibri" w:cs="Calibri"/>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0140F35"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721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D832743" w14:textId="4B85E691" w:rsidR="008B160F" w:rsidRPr="008B160F" w:rsidRDefault="008B160F">
                    <w:pPr>
                      <w:rPr>
                        <w:rFonts w:ascii="Calibri" w:eastAsia="Calibri" w:hAnsi="Calibri" w:cs="Calibri"/>
                        <w:color w:val="000000"/>
                        <w:sz w:val="20"/>
                        <w:szCs w:val="20"/>
                      </w:rPr>
                    </w:pPr>
                    <w:r w:rsidRPr="008B160F">
                      <w:rPr>
                        <w:rFonts w:ascii="Calibri" w:eastAsia="Calibri" w:hAnsi="Calibri" w:cs="Calibri"/>
                        <w:color w:val="000000"/>
                        <w:sz w:val="20"/>
                        <w:szCs w:val="2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F7FB6" w14:textId="149A794E" w:rsidR="008B160F" w:rsidRDefault="008B160F" w:rsidP="00D26E05">
    <w:pPr>
      <w:pStyle w:val="Header"/>
      <w:tabs>
        <w:tab w:val="clear" w:pos="4513"/>
      </w:tabs>
      <w:ind w:firstLine="5670"/>
      <w:jc w:val="right"/>
    </w:pPr>
    <w:r>
      <w:rPr>
        <w:noProof/>
      </w:rPr>
      <mc:AlternateContent>
        <mc:Choice Requires="wps">
          <w:drawing>
            <wp:anchor distT="0" distB="0" distL="0" distR="0" simplePos="0" relativeHeight="251658240" behindDoc="0" locked="0" layoutInCell="1" allowOverlap="1" wp14:anchorId="021734E7" wp14:editId="55722932">
              <wp:simplePos x="0" y="0"/>
              <wp:positionH relativeFrom="column">
                <wp:posOffset>2653509</wp:posOffset>
              </wp:positionH>
              <wp:positionV relativeFrom="paragraph">
                <wp:posOffset>-154640</wp:posOffset>
              </wp:positionV>
              <wp:extent cx="443865" cy="443865"/>
              <wp:effectExtent l="0" t="0" r="16510" b="17145"/>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9E8427" w14:textId="4C40A123" w:rsidR="008B160F" w:rsidRPr="008B160F" w:rsidRDefault="008B160F">
                          <w:pPr>
                            <w:rPr>
                              <w:rFonts w:ascii="Calibri" w:eastAsia="Calibri" w:hAnsi="Calibri" w:cs="Calibri"/>
                              <w:color w:val="000000"/>
                              <w:sz w:val="20"/>
                              <w:szCs w:val="20"/>
                            </w:rPr>
                          </w:pPr>
                          <w:r w:rsidRPr="008B160F">
                            <w:rPr>
                              <w:rFonts w:ascii="Calibri" w:eastAsia="Calibri" w:hAnsi="Calibri" w:cs="Calibri"/>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21734E7" id="_x0000_t202" coordsize="21600,21600" o:spt="202" path="m,l,21600r21600,l21600,xe">
              <v:stroke joinstyle="miter"/>
              <v:path gradientshapeok="t" o:connecttype="rect"/>
            </v:shapetype>
            <v:shape id="Text Box 3" o:spid="_x0000_s1027" type="#_x0000_t202" alt="OFFICIAL" style="position:absolute;left:0;text-align:left;margin-left:208.95pt;margin-top:-12.2pt;width:34.95pt;height:34.95pt;z-index:251658240;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" filled="f" stroked="f">
              <v:textbox style="mso-fit-shape-to-text:t" inset="0,0,0,0">
                <w:txbxContent>
                  <w:p w14:paraId="309E8427" w14:textId="4C40A123" w:rsidR="008B160F" w:rsidRPr="008B160F" w:rsidRDefault="008B160F">
                    <w:pPr>
                      <w:rPr>
                        <w:rFonts w:ascii="Calibri" w:eastAsia="Calibri" w:hAnsi="Calibri" w:cs="Calibri"/>
                        <w:color w:val="000000"/>
                        <w:sz w:val="20"/>
                        <w:szCs w:val="20"/>
                      </w:rPr>
                    </w:pPr>
                    <w:r w:rsidRPr="008B160F">
                      <w:rPr>
                        <w:rFonts w:ascii="Calibri" w:eastAsia="Calibri" w:hAnsi="Calibri" w:cs="Calibri"/>
                        <w:color w:val="000000"/>
                        <w:sz w:val="20"/>
                        <w:szCs w:val="20"/>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AF3A1" w14:textId="79668610" w:rsidR="008B160F" w:rsidRDefault="008B160F">
    <w:pPr>
      <w:pStyle w:val="Header"/>
    </w:pPr>
    <w:r>
      <w:rPr>
        <w:noProof/>
      </w:rPr>
      <mc:AlternateContent>
        <mc:Choice Requires="wps">
          <w:drawing>
            <wp:anchor distT="0" distB="0" distL="0" distR="0" simplePos="0" relativeHeight="251656192" behindDoc="0" locked="0" layoutInCell="1" allowOverlap="1" wp14:anchorId="6D32045A" wp14:editId="151C63ED">
              <wp:simplePos x="635" y="635"/>
              <wp:positionH relativeFrom="column">
                <wp:align>center</wp:align>
              </wp:positionH>
              <wp:positionV relativeFrom="paragraph">
                <wp:posOffset>635</wp:posOffset>
              </wp:positionV>
              <wp:extent cx="443865" cy="443865"/>
              <wp:effectExtent l="0" t="0" r="16510" b="17145"/>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58F8F3" w14:textId="5A537823" w:rsidR="008B160F" w:rsidRPr="008B160F" w:rsidRDefault="008B160F">
                          <w:pPr>
                            <w:rPr>
                              <w:rFonts w:ascii="Calibri" w:eastAsia="Calibri" w:hAnsi="Calibri" w:cs="Calibri"/>
                              <w:color w:val="000000"/>
                              <w:sz w:val="20"/>
                              <w:szCs w:val="20"/>
                            </w:rPr>
                          </w:pPr>
                          <w:r w:rsidRPr="008B160F">
                            <w:rPr>
                              <w:rFonts w:ascii="Calibri" w:eastAsia="Calibri" w:hAnsi="Calibri" w:cs="Calibri"/>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D32045A"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561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7258F8F3" w14:textId="5A537823" w:rsidR="008B160F" w:rsidRPr="008B160F" w:rsidRDefault="008B160F">
                    <w:pPr>
                      <w:rPr>
                        <w:rFonts w:ascii="Calibri" w:eastAsia="Calibri" w:hAnsi="Calibri" w:cs="Calibri"/>
                        <w:color w:val="000000"/>
                        <w:sz w:val="20"/>
                        <w:szCs w:val="20"/>
                      </w:rPr>
                    </w:pPr>
                    <w:r w:rsidRPr="008B160F">
                      <w:rPr>
                        <w:rFonts w:ascii="Calibri" w:eastAsia="Calibri" w:hAnsi="Calibri" w:cs="Calibri"/>
                        <w:color w:val="000000"/>
                        <w:sz w:val="20"/>
                        <w:szCs w:val="2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526B8"/>
    <w:multiLevelType w:val="hybridMultilevel"/>
    <w:tmpl w:val="436031BC"/>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A30C40"/>
    <w:multiLevelType w:val="hybridMultilevel"/>
    <w:tmpl w:val="9704051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096EF1"/>
    <w:multiLevelType w:val="hybridMultilevel"/>
    <w:tmpl w:val="7DF6D0B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2B47EE"/>
    <w:multiLevelType w:val="hybridMultilevel"/>
    <w:tmpl w:val="AB6860F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58851BB"/>
    <w:multiLevelType w:val="hybridMultilevel"/>
    <w:tmpl w:val="C436D13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4B6164"/>
    <w:multiLevelType w:val="hybridMultilevel"/>
    <w:tmpl w:val="E708C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290A16"/>
    <w:multiLevelType w:val="hybridMultilevel"/>
    <w:tmpl w:val="495CC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4126C0"/>
    <w:multiLevelType w:val="hybridMultilevel"/>
    <w:tmpl w:val="1BC0E876"/>
    <w:lvl w:ilvl="0" w:tplc="A27C00FA">
      <w:start w:val="1"/>
      <w:numFmt w:val="decimal"/>
      <w:lvlText w:val="%1."/>
      <w:lvlJc w:val="left"/>
      <w:pPr>
        <w:ind w:left="360" w:hanging="360"/>
      </w:pPr>
      <w:rPr>
        <w:rFonts w:hint="default"/>
        <w:b w:val="0"/>
        <w:bCs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2264A89"/>
    <w:multiLevelType w:val="hybridMultilevel"/>
    <w:tmpl w:val="A3D252A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D27607"/>
    <w:multiLevelType w:val="hybridMultilevel"/>
    <w:tmpl w:val="8B98C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2C2AB0"/>
    <w:multiLevelType w:val="hybridMultilevel"/>
    <w:tmpl w:val="A98855EA"/>
    <w:lvl w:ilvl="0" w:tplc="D706C37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1315E4"/>
    <w:multiLevelType w:val="hybridMultilevel"/>
    <w:tmpl w:val="DD00C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277E40"/>
    <w:multiLevelType w:val="hybridMultilevel"/>
    <w:tmpl w:val="3EA0D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781B8C"/>
    <w:multiLevelType w:val="hybridMultilevel"/>
    <w:tmpl w:val="FC5E4C6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34D48C1"/>
    <w:multiLevelType w:val="hybridMultilevel"/>
    <w:tmpl w:val="9E0E0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317789"/>
    <w:multiLevelType w:val="hybridMultilevel"/>
    <w:tmpl w:val="A3824D48"/>
    <w:lvl w:ilvl="0" w:tplc="6AF486A4">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D8B34D3"/>
    <w:multiLevelType w:val="hybridMultilevel"/>
    <w:tmpl w:val="97284A4E"/>
    <w:lvl w:ilvl="0" w:tplc="EBC0AAA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44B38A7"/>
    <w:multiLevelType w:val="hybridMultilevel"/>
    <w:tmpl w:val="AD20326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54663DC"/>
    <w:multiLevelType w:val="hybridMultilevel"/>
    <w:tmpl w:val="96B29448"/>
    <w:lvl w:ilvl="0" w:tplc="F6047C0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F46991"/>
    <w:multiLevelType w:val="hybridMultilevel"/>
    <w:tmpl w:val="A7365DC4"/>
    <w:lvl w:ilvl="0" w:tplc="7BA4DCBE">
      <w:start w:val="1"/>
      <w:numFmt w:val="lowerLetter"/>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7A430D8"/>
    <w:multiLevelType w:val="hybridMultilevel"/>
    <w:tmpl w:val="9C2818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91874AA"/>
    <w:multiLevelType w:val="hybridMultilevel"/>
    <w:tmpl w:val="F0929948"/>
    <w:lvl w:ilvl="0" w:tplc="D706C37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E2D51B8"/>
    <w:multiLevelType w:val="hybridMultilevel"/>
    <w:tmpl w:val="C0DAE654"/>
    <w:lvl w:ilvl="0" w:tplc="F6047C0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CF4F0F"/>
    <w:multiLevelType w:val="hybridMultilevel"/>
    <w:tmpl w:val="8A92A244"/>
    <w:lvl w:ilvl="0" w:tplc="B16894D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64D136E"/>
    <w:multiLevelType w:val="hybridMultilevel"/>
    <w:tmpl w:val="9C2818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8A15C5B"/>
    <w:multiLevelType w:val="hybridMultilevel"/>
    <w:tmpl w:val="FC04B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606EA4"/>
    <w:multiLevelType w:val="hybridMultilevel"/>
    <w:tmpl w:val="BF326C0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B4B0CC7"/>
    <w:multiLevelType w:val="hybridMultilevel"/>
    <w:tmpl w:val="9E222754"/>
    <w:lvl w:ilvl="0" w:tplc="0C090019">
      <w:start w:val="1"/>
      <w:numFmt w:val="lowerLetter"/>
      <w:lvlText w:val="%1."/>
      <w:lvlJc w:val="left"/>
      <w:pPr>
        <w:ind w:left="720" w:hanging="360"/>
      </w:pPr>
      <w:rPr>
        <w:rFonts w:hint="default"/>
      </w:rPr>
    </w:lvl>
    <w:lvl w:ilvl="1" w:tplc="3856AAA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E912021"/>
    <w:multiLevelType w:val="hybridMultilevel"/>
    <w:tmpl w:val="7DF6D0B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036454B"/>
    <w:multiLevelType w:val="hybridMultilevel"/>
    <w:tmpl w:val="188CFCD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14B3817"/>
    <w:multiLevelType w:val="hybridMultilevel"/>
    <w:tmpl w:val="2A486A86"/>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3AA395A"/>
    <w:multiLevelType w:val="hybridMultilevel"/>
    <w:tmpl w:val="4860140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1687F81"/>
    <w:multiLevelType w:val="hybridMultilevel"/>
    <w:tmpl w:val="300C958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37A70FF"/>
    <w:multiLevelType w:val="hybridMultilevel"/>
    <w:tmpl w:val="8DCC7494"/>
    <w:lvl w:ilvl="0" w:tplc="B16894D8">
      <w:start w:val="1"/>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37F1612"/>
    <w:multiLevelType w:val="hybridMultilevel"/>
    <w:tmpl w:val="9C2818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3C93A80"/>
    <w:multiLevelType w:val="hybridMultilevel"/>
    <w:tmpl w:val="F6280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B3148B1"/>
    <w:multiLevelType w:val="hybridMultilevel"/>
    <w:tmpl w:val="04B4AB5A"/>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BDD2591"/>
    <w:multiLevelType w:val="hybridMultilevel"/>
    <w:tmpl w:val="3C66998A"/>
    <w:lvl w:ilvl="0" w:tplc="AE30F4A6">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CA16EDA"/>
    <w:multiLevelType w:val="hybridMultilevel"/>
    <w:tmpl w:val="82AA5D84"/>
    <w:lvl w:ilvl="0" w:tplc="10E68D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E375FDB"/>
    <w:multiLevelType w:val="hybridMultilevel"/>
    <w:tmpl w:val="DC646C9C"/>
    <w:lvl w:ilvl="0" w:tplc="D79E672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36442745">
    <w:abstractNumId w:val="9"/>
  </w:num>
  <w:num w:numId="2" w16cid:durableId="51394749">
    <w:abstractNumId w:val="17"/>
  </w:num>
  <w:num w:numId="3" w16cid:durableId="1506629547">
    <w:abstractNumId w:val="6"/>
  </w:num>
  <w:num w:numId="4" w16cid:durableId="488591966">
    <w:abstractNumId w:val="29"/>
  </w:num>
  <w:num w:numId="5" w16cid:durableId="1246455794">
    <w:abstractNumId w:val="14"/>
  </w:num>
  <w:num w:numId="6" w16cid:durableId="501235591">
    <w:abstractNumId w:val="3"/>
  </w:num>
  <w:num w:numId="7" w16cid:durableId="297418431">
    <w:abstractNumId w:val="1"/>
  </w:num>
  <w:num w:numId="8" w16cid:durableId="714502078">
    <w:abstractNumId w:val="39"/>
  </w:num>
  <w:num w:numId="9" w16cid:durableId="1660426395">
    <w:abstractNumId w:val="31"/>
  </w:num>
  <w:num w:numId="10" w16cid:durableId="2017295302">
    <w:abstractNumId w:val="0"/>
  </w:num>
  <w:num w:numId="11" w16cid:durableId="1456169100">
    <w:abstractNumId w:val="10"/>
  </w:num>
  <w:num w:numId="12" w16cid:durableId="357198800">
    <w:abstractNumId w:val="21"/>
  </w:num>
  <w:num w:numId="13" w16cid:durableId="115682289">
    <w:abstractNumId w:val="22"/>
  </w:num>
  <w:num w:numId="14" w16cid:durableId="466822530">
    <w:abstractNumId w:val="38"/>
  </w:num>
  <w:num w:numId="15" w16cid:durableId="1056903403">
    <w:abstractNumId w:val="26"/>
  </w:num>
  <w:num w:numId="16" w16cid:durableId="1451246427">
    <w:abstractNumId w:val="28"/>
  </w:num>
  <w:num w:numId="17" w16cid:durableId="1110590295">
    <w:abstractNumId w:val="27"/>
  </w:num>
  <w:num w:numId="18" w16cid:durableId="1844003100">
    <w:abstractNumId w:val="23"/>
  </w:num>
  <w:num w:numId="19" w16cid:durableId="457340353">
    <w:abstractNumId w:val="33"/>
  </w:num>
  <w:num w:numId="20" w16cid:durableId="490875339">
    <w:abstractNumId w:val="15"/>
  </w:num>
  <w:num w:numId="21" w16cid:durableId="95830889">
    <w:abstractNumId w:val="16"/>
  </w:num>
  <w:num w:numId="22" w16cid:durableId="1101224131">
    <w:abstractNumId w:val="8"/>
  </w:num>
  <w:num w:numId="23" w16cid:durableId="724526951">
    <w:abstractNumId w:val="18"/>
  </w:num>
  <w:num w:numId="24" w16cid:durableId="677199530">
    <w:abstractNumId w:val="25"/>
  </w:num>
  <w:num w:numId="25" w16cid:durableId="2038507399">
    <w:abstractNumId w:val="11"/>
  </w:num>
  <w:num w:numId="26" w16cid:durableId="1175220583">
    <w:abstractNumId w:val="2"/>
  </w:num>
  <w:num w:numId="27" w16cid:durableId="647593279">
    <w:abstractNumId w:val="30"/>
  </w:num>
  <w:num w:numId="28" w16cid:durableId="1227371948">
    <w:abstractNumId w:val="4"/>
  </w:num>
  <w:num w:numId="29" w16cid:durableId="573776950">
    <w:abstractNumId w:val="36"/>
  </w:num>
  <w:num w:numId="30" w16cid:durableId="1368288383">
    <w:abstractNumId w:val="37"/>
  </w:num>
  <w:num w:numId="31" w16cid:durableId="149567573">
    <w:abstractNumId w:val="7"/>
  </w:num>
  <w:num w:numId="32" w16cid:durableId="833910147">
    <w:abstractNumId w:val="32"/>
  </w:num>
  <w:num w:numId="33" w16cid:durableId="704448990">
    <w:abstractNumId w:val="19"/>
  </w:num>
  <w:num w:numId="34" w16cid:durableId="272857784">
    <w:abstractNumId w:val="20"/>
  </w:num>
  <w:num w:numId="35" w16cid:durableId="831875314">
    <w:abstractNumId w:val="24"/>
  </w:num>
  <w:num w:numId="36" w16cid:durableId="1225027368">
    <w:abstractNumId w:val="34"/>
  </w:num>
  <w:num w:numId="37" w16cid:durableId="1333558568">
    <w:abstractNumId w:val="35"/>
  </w:num>
  <w:num w:numId="38" w16cid:durableId="343484543">
    <w:abstractNumId w:val="5"/>
  </w:num>
  <w:num w:numId="39" w16cid:durableId="389034935">
    <w:abstractNumId w:val="12"/>
  </w:num>
  <w:num w:numId="40" w16cid:durableId="2856976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DD9"/>
    <w:rsid w:val="00002B5E"/>
    <w:rsid w:val="0000625E"/>
    <w:rsid w:val="00012272"/>
    <w:rsid w:val="0001412A"/>
    <w:rsid w:val="000208BC"/>
    <w:rsid w:val="000220A3"/>
    <w:rsid w:val="00027838"/>
    <w:rsid w:val="000329C5"/>
    <w:rsid w:val="000476AF"/>
    <w:rsid w:val="0006727C"/>
    <w:rsid w:val="00075865"/>
    <w:rsid w:val="00081D14"/>
    <w:rsid w:val="00085E97"/>
    <w:rsid w:val="00090D32"/>
    <w:rsid w:val="000A4FE3"/>
    <w:rsid w:val="000B191E"/>
    <w:rsid w:val="000C4B6F"/>
    <w:rsid w:val="000C54EE"/>
    <w:rsid w:val="00104110"/>
    <w:rsid w:val="00106E0E"/>
    <w:rsid w:val="00106F5F"/>
    <w:rsid w:val="001101B5"/>
    <w:rsid w:val="00113BEE"/>
    <w:rsid w:val="00136A26"/>
    <w:rsid w:val="00150931"/>
    <w:rsid w:val="00151589"/>
    <w:rsid w:val="00163BE2"/>
    <w:rsid w:val="00185237"/>
    <w:rsid w:val="00192E14"/>
    <w:rsid w:val="001A6462"/>
    <w:rsid w:val="001B143B"/>
    <w:rsid w:val="001B671B"/>
    <w:rsid w:val="001B676F"/>
    <w:rsid w:val="001D37D8"/>
    <w:rsid w:val="001E73E4"/>
    <w:rsid w:val="001F6806"/>
    <w:rsid w:val="002039FD"/>
    <w:rsid w:val="00221819"/>
    <w:rsid w:val="00230FD8"/>
    <w:rsid w:val="00260472"/>
    <w:rsid w:val="00275A5E"/>
    <w:rsid w:val="00276E3A"/>
    <w:rsid w:val="00292F60"/>
    <w:rsid w:val="00294634"/>
    <w:rsid w:val="002A1153"/>
    <w:rsid w:val="002A42F6"/>
    <w:rsid w:val="002B2754"/>
    <w:rsid w:val="002B6D28"/>
    <w:rsid w:val="002D21CE"/>
    <w:rsid w:val="002F2D35"/>
    <w:rsid w:val="00304572"/>
    <w:rsid w:val="00317E83"/>
    <w:rsid w:val="003254E2"/>
    <w:rsid w:val="00326BCA"/>
    <w:rsid w:val="00326DD9"/>
    <w:rsid w:val="00330FA4"/>
    <w:rsid w:val="00337C1E"/>
    <w:rsid w:val="00362803"/>
    <w:rsid w:val="003B674E"/>
    <w:rsid w:val="003C1B1D"/>
    <w:rsid w:val="003C7D07"/>
    <w:rsid w:val="003D5487"/>
    <w:rsid w:val="003E4DD0"/>
    <w:rsid w:val="003F0DB6"/>
    <w:rsid w:val="003F4B1A"/>
    <w:rsid w:val="003F5735"/>
    <w:rsid w:val="00403EAD"/>
    <w:rsid w:val="004447C6"/>
    <w:rsid w:val="004452F1"/>
    <w:rsid w:val="00470431"/>
    <w:rsid w:val="004705BB"/>
    <w:rsid w:val="00471E8F"/>
    <w:rsid w:val="004741E8"/>
    <w:rsid w:val="004901BE"/>
    <w:rsid w:val="004A00FB"/>
    <w:rsid w:val="004B0746"/>
    <w:rsid w:val="004D44CE"/>
    <w:rsid w:val="005005D4"/>
    <w:rsid w:val="00507A8C"/>
    <w:rsid w:val="00513EA5"/>
    <w:rsid w:val="00525C72"/>
    <w:rsid w:val="00544BBE"/>
    <w:rsid w:val="00561468"/>
    <w:rsid w:val="00570E91"/>
    <w:rsid w:val="00576B3F"/>
    <w:rsid w:val="00587928"/>
    <w:rsid w:val="00594DAF"/>
    <w:rsid w:val="00597EC3"/>
    <w:rsid w:val="005E7700"/>
    <w:rsid w:val="005F2D74"/>
    <w:rsid w:val="005F6235"/>
    <w:rsid w:val="005F62D0"/>
    <w:rsid w:val="006002DF"/>
    <w:rsid w:val="00637F9C"/>
    <w:rsid w:val="006410E8"/>
    <w:rsid w:val="00651E1E"/>
    <w:rsid w:val="006613BD"/>
    <w:rsid w:val="00663BA4"/>
    <w:rsid w:val="006803CC"/>
    <w:rsid w:val="00692518"/>
    <w:rsid w:val="00695CF7"/>
    <w:rsid w:val="006A16F4"/>
    <w:rsid w:val="006B28D9"/>
    <w:rsid w:val="006E2B74"/>
    <w:rsid w:val="006E5BD7"/>
    <w:rsid w:val="0071347A"/>
    <w:rsid w:val="00765205"/>
    <w:rsid w:val="0077543D"/>
    <w:rsid w:val="00792297"/>
    <w:rsid w:val="00793FBD"/>
    <w:rsid w:val="007A7340"/>
    <w:rsid w:val="007C02AE"/>
    <w:rsid w:val="007C68DB"/>
    <w:rsid w:val="007D4575"/>
    <w:rsid w:val="007E06D3"/>
    <w:rsid w:val="007E7455"/>
    <w:rsid w:val="007F6567"/>
    <w:rsid w:val="00804280"/>
    <w:rsid w:val="00816E62"/>
    <w:rsid w:val="00823DF8"/>
    <w:rsid w:val="00862DA5"/>
    <w:rsid w:val="00883A26"/>
    <w:rsid w:val="0088512C"/>
    <w:rsid w:val="008A16F3"/>
    <w:rsid w:val="008A1D66"/>
    <w:rsid w:val="008A5AF1"/>
    <w:rsid w:val="008A74D1"/>
    <w:rsid w:val="008B160F"/>
    <w:rsid w:val="008B22FA"/>
    <w:rsid w:val="008B2C39"/>
    <w:rsid w:val="008B4F95"/>
    <w:rsid w:val="008E510A"/>
    <w:rsid w:val="009154B6"/>
    <w:rsid w:val="009161A0"/>
    <w:rsid w:val="00930DC2"/>
    <w:rsid w:val="00931690"/>
    <w:rsid w:val="0094450E"/>
    <w:rsid w:val="00950CC2"/>
    <w:rsid w:val="00960A96"/>
    <w:rsid w:val="009644EA"/>
    <w:rsid w:val="0097197B"/>
    <w:rsid w:val="009813F1"/>
    <w:rsid w:val="009863AF"/>
    <w:rsid w:val="009B2F33"/>
    <w:rsid w:val="009B6211"/>
    <w:rsid w:val="009C2E86"/>
    <w:rsid w:val="009E6EB0"/>
    <w:rsid w:val="009F0D85"/>
    <w:rsid w:val="00A0154D"/>
    <w:rsid w:val="00A22D1A"/>
    <w:rsid w:val="00A36E5E"/>
    <w:rsid w:val="00A43B74"/>
    <w:rsid w:val="00A47A2B"/>
    <w:rsid w:val="00A525E1"/>
    <w:rsid w:val="00A66E64"/>
    <w:rsid w:val="00AA0C30"/>
    <w:rsid w:val="00AA1FDB"/>
    <w:rsid w:val="00AA2ECF"/>
    <w:rsid w:val="00AA5F2C"/>
    <w:rsid w:val="00AB04E3"/>
    <w:rsid w:val="00AB580F"/>
    <w:rsid w:val="00AB5AB0"/>
    <w:rsid w:val="00AD334F"/>
    <w:rsid w:val="00AE500A"/>
    <w:rsid w:val="00AE67DA"/>
    <w:rsid w:val="00AF2044"/>
    <w:rsid w:val="00AF4C9A"/>
    <w:rsid w:val="00B01040"/>
    <w:rsid w:val="00B12272"/>
    <w:rsid w:val="00B124E0"/>
    <w:rsid w:val="00B139C5"/>
    <w:rsid w:val="00B3255C"/>
    <w:rsid w:val="00B34741"/>
    <w:rsid w:val="00B53543"/>
    <w:rsid w:val="00B83CC6"/>
    <w:rsid w:val="00B879A6"/>
    <w:rsid w:val="00B92C04"/>
    <w:rsid w:val="00B958B9"/>
    <w:rsid w:val="00BA1ED6"/>
    <w:rsid w:val="00BB01E1"/>
    <w:rsid w:val="00BB7F49"/>
    <w:rsid w:val="00BD6D72"/>
    <w:rsid w:val="00BF5D27"/>
    <w:rsid w:val="00BF5D3E"/>
    <w:rsid w:val="00C20C71"/>
    <w:rsid w:val="00C23951"/>
    <w:rsid w:val="00C31656"/>
    <w:rsid w:val="00C6650C"/>
    <w:rsid w:val="00C74196"/>
    <w:rsid w:val="00C873AA"/>
    <w:rsid w:val="00CE2165"/>
    <w:rsid w:val="00CE2673"/>
    <w:rsid w:val="00CE5C62"/>
    <w:rsid w:val="00CF0B59"/>
    <w:rsid w:val="00D040C0"/>
    <w:rsid w:val="00D04F74"/>
    <w:rsid w:val="00D136C1"/>
    <w:rsid w:val="00D21C9B"/>
    <w:rsid w:val="00D23EE0"/>
    <w:rsid w:val="00D26E05"/>
    <w:rsid w:val="00D32BCB"/>
    <w:rsid w:val="00D362DD"/>
    <w:rsid w:val="00DA0415"/>
    <w:rsid w:val="00DA0ACE"/>
    <w:rsid w:val="00DC28C7"/>
    <w:rsid w:val="00DC2BBE"/>
    <w:rsid w:val="00DD2982"/>
    <w:rsid w:val="00DE1E85"/>
    <w:rsid w:val="00DE1F26"/>
    <w:rsid w:val="00E113F2"/>
    <w:rsid w:val="00E228BB"/>
    <w:rsid w:val="00E32153"/>
    <w:rsid w:val="00E34250"/>
    <w:rsid w:val="00E56A2B"/>
    <w:rsid w:val="00E64752"/>
    <w:rsid w:val="00E67A1E"/>
    <w:rsid w:val="00E81B9D"/>
    <w:rsid w:val="00E82A20"/>
    <w:rsid w:val="00E82C2A"/>
    <w:rsid w:val="00E87EEB"/>
    <w:rsid w:val="00EA337B"/>
    <w:rsid w:val="00EB242D"/>
    <w:rsid w:val="00EC3B63"/>
    <w:rsid w:val="00EE48B4"/>
    <w:rsid w:val="00F126A2"/>
    <w:rsid w:val="00F77576"/>
    <w:rsid w:val="00F8048E"/>
    <w:rsid w:val="00F93284"/>
    <w:rsid w:val="00FA4282"/>
    <w:rsid w:val="00FA5A6B"/>
    <w:rsid w:val="00FC0F46"/>
    <w:rsid w:val="00FE41C3"/>
    <w:rsid w:val="00FF6C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19534"/>
  <w15:chartTrackingRefBased/>
  <w15:docId w15:val="{43FB2162-BBC5-4E3B-83D8-9E34AA327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A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1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16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60F"/>
  </w:style>
  <w:style w:type="paragraph" w:styleId="Footer">
    <w:name w:val="footer"/>
    <w:basedOn w:val="Normal"/>
    <w:link w:val="FooterChar"/>
    <w:uiPriority w:val="99"/>
    <w:unhideWhenUsed/>
    <w:rsid w:val="008B16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60F"/>
  </w:style>
  <w:style w:type="paragraph" w:styleId="ListParagraph">
    <w:name w:val="List Paragraph"/>
    <w:basedOn w:val="Normal"/>
    <w:uiPriority w:val="34"/>
    <w:qFormat/>
    <w:rsid w:val="00104110"/>
    <w:pPr>
      <w:ind w:left="720"/>
      <w:contextualSpacing/>
    </w:pPr>
  </w:style>
  <w:style w:type="character" w:styleId="CommentReference">
    <w:name w:val="annotation reference"/>
    <w:basedOn w:val="DefaultParagraphFont"/>
    <w:uiPriority w:val="99"/>
    <w:semiHidden/>
    <w:unhideWhenUsed/>
    <w:rsid w:val="005F6235"/>
    <w:rPr>
      <w:sz w:val="16"/>
      <w:szCs w:val="16"/>
    </w:rPr>
  </w:style>
  <w:style w:type="paragraph" w:styleId="CommentText">
    <w:name w:val="annotation text"/>
    <w:basedOn w:val="Normal"/>
    <w:link w:val="CommentTextChar"/>
    <w:uiPriority w:val="99"/>
    <w:unhideWhenUsed/>
    <w:rsid w:val="005F6235"/>
    <w:pPr>
      <w:spacing w:line="240" w:lineRule="auto"/>
    </w:pPr>
    <w:rPr>
      <w:sz w:val="20"/>
      <w:szCs w:val="20"/>
    </w:rPr>
  </w:style>
  <w:style w:type="character" w:customStyle="1" w:styleId="CommentTextChar">
    <w:name w:val="Comment Text Char"/>
    <w:basedOn w:val="DefaultParagraphFont"/>
    <w:link w:val="CommentText"/>
    <w:uiPriority w:val="99"/>
    <w:rsid w:val="005F6235"/>
    <w:rPr>
      <w:sz w:val="20"/>
      <w:szCs w:val="20"/>
    </w:rPr>
  </w:style>
  <w:style w:type="paragraph" w:styleId="CommentSubject">
    <w:name w:val="annotation subject"/>
    <w:basedOn w:val="CommentText"/>
    <w:next w:val="CommentText"/>
    <w:link w:val="CommentSubjectChar"/>
    <w:uiPriority w:val="99"/>
    <w:semiHidden/>
    <w:unhideWhenUsed/>
    <w:rsid w:val="005F6235"/>
    <w:rPr>
      <w:b/>
      <w:bCs/>
    </w:rPr>
  </w:style>
  <w:style w:type="character" w:customStyle="1" w:styleId="CommentSubjectChar">
    <w:name w:val="Comment Subject Char"/>
    <w:basedOn w:val="CommentTextChar"/>
    <w:link w:val="CommentSubject"/>
    <w:uiPriority w:val="99"/>
    <w:semiHidden/>
    <w:rsid w:val="005F6235"/>
    <w:rPr>
      <w:b/>
      <w:bCs/>
      <w:sz w:val="20"/>
      <w:szCs w:val="20"/>
    </w:rPr>
  </w:style>
  <w:style w:type="character" w:styleId="Hyperlink">
    <w:name w:val="Hyperlink"/>
    <w:basedOn w:val="DefaultParagraphFont"/>
    <w:uiPriority w:val="99"/>
    <w:semiHidden/>
    <w:unhideWhenUsed/>
    <w:rsid w:val="00651E1E"/>
    <w:rPr>
      <w:color w:val="0000FF"/>
      <w:u w:val="single"/>
    </w:rPr>
  </w:style>
  <w:style w:type="character" w:styleId="FollowedHyperlink">
    <w:name w:val="FollowedHyperlink"/>
    <w:basedOn w:val="DefaultParagraphFont"/>
    <w:uiPriority w:val="99"/>
    <w:semiHidden/>
    <w:unhideWhenUsed/>
    <w:rsid w:val="009B2F33"/>
    <w:rPr>
      <w:color w:val="954F72" w:themeColor="followedHyperlink"/>
      <w:u w:val="single"/>
    </w:rPr>
  </w:style>
  <w:style w:type="paragraph" w:styleId="Revision">
    <w:name w:val="Revision"/>
    <w:hidden/>
    <w:uiPriority w:val="99"/>
    <w:semiHidden/>
    <w:rsid w:val="00960A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CD7BL30DF8E14B84ACE761E4E8F12C00" version="1.0.0">
  <systemFields>
    <field name="Objective-Id">
      <value order="0">A14043606</value>
    </field>
    <field name="Objective-Title">
      <value order="0">A3 - Mandogalup Improvement Scheme No. 1 -  Draft WAPC Instrument of Delegation to DPLH Officers</value>
    </field>
    <field name="Objective-Description">
      <value order="0"/>
    </field>
    <field name="Objective-CreationStamp">
      <value order="0">2024-11-04T05:14:15Z</value>
    </field>
    <field name="Objective-IsApproved">
      <value order="0">false</value>
    </field>
    <field name="Objective-IsPublished">
      <value order="0">false</value>
    </field>
    <field name="Objective-DatePublished">
      <value order="0"/>
    </field>
    <field name="Objective-ModificationStamp">
      <value order="0">2024-11-20T13:31:14Z</value>
    </field>
    <field name="Objective-Owner">
      <value order="0">Chan, Sarah PLN</value>
    </field>
    <field name="Objective-Path">
      <value order="0">Objective Global Folder:Department of Planning:01 Corporate:Core Functions:Statutory Planning:Region Schemes:Kwinana City - Mandogalup Improvement Scheme No. 1:IS - WAPC - Publication - November 2024:WAPC Report 20 Nov 2024 - delegations</value>
    </field>
    <field name="Objective-Parent">
      <value order="0">WAPC Report 20 Nov 2024 - delegations</value>
    </field>
    <field name="Objective-State">
      <value order="0">Being Edited</value>
    </field>
    <field name="Objective-VersionId">
      <value order="0">vA20405820</value>
    </field>
    <field name="Objective-Version">
      <value order="0">1.1</value>
    </field>
    <field name="Objective-VersionNumber">
      <value order="0">2</value>
    </field>
    <field name="Objective-VersionComment">
      <value order="0"/>
    </field>
    <field name="Objective-FileNumber">
      <value order="0">RLS/0747</value>
    </field>
    <field name="Objective-Classification">
      <value order="0">OFFICIAL</value>
    </field>
    <field name="Objective-Caveats">
      <value order="0"/>
    </field>
  </systemFields>
  <catalogues>
    <catalogue name="Electronic Document Type Catalogue" type="type" ori="id:cA44">
      <field name="Objective-Notes">
        <value order="0"/>
      </field>
      <field name="Objective-Connect Creator">
        <value order="0"/>
      </field>
      <field name="Objective-Disposal Review Date - Hard Copy">
        <value order="0"/>
      </field>
      <field name="Objective-Disposal Status">
        <value order="0"/>
      </field>
      <field name="Objective-Disposed On">
        <value order="0"/>
      </field>
      <field name="Objective-Disposed Document Status">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CD7BL30DF8E14B84ACE761E4E8F12C00"/>
  </ds:schemaRefs>
</ds:datastoreItem>
</file>

<file path=customXml/itemProps2.xml><?xml version="1.0" encoding="utf-8"?>
<ds:datastoreItem xmlns:ds="http://schemas.openxmlformats.org/officeDocument/2006/customXml" ds:itemID="{2B815DE7-F030-4107-8B25-45BC5DD63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1314</Words>
  <Characters>7492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Chan</dc:creator>
  <cp:keywords/>
  <dc:description/>
  <cp:lastModifiedBy>Adam Perryman</cp:lastModifiedBy>
  <cp:revision>2</cp:revision>
  <cp:lastPrinted>2024-10-28T02:31:00Z</cp:lastPrinted>
  <dcterms:created xsi:type="dcterms:W3CDTF">2024-11-21T07:00:00Z</dcterms:created>
  <dcterms:modified xsi:type="dcterms:W3CDTF">2024-11-21T07:00:00Z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MSIP_Label_a55ff7bd-6ef4-450c-bc55-dc2da037f935_Enabled">
    <vt:lpwstr>true</vt:lpwstr>
  </property>
  <property fmtid="{D5CDD505-2E9C-101B-9397-08002B2CF9AE}" pid="6" name="MSIP_Label_a55ff7bd-6ef4-450c-bc55-dc2da037f935_SetDate">
    <vt:lpwstr>2024-03-07T01:20:40Z</vt:lpwstr>
  </property>
  <property fmtid="{D5CDD505-2E9C-101B-9397-08002B2CF9AE}" pid="7" name="MSIP_Label_a55ff7bd-6ef4-450c-bc55-dc2da037f935_Method">
    <vt:lpwstr>Privileged</vt:lpwstr>
  </property>
  <property fmtid="{D5CDD505-2E9C-101B-9397-08002B2CF9AE}" pid="8" name="MSIP_Label_a55ff7bd-6ef4-450c-bc55-dc2da037f935_Name">
    <vt:lpwstr>Official</vt:lpwstr>
  </property>
  <property fmtid="{D5CDD505-2E9C-101B-9397-08002B2CF9AE}" pid="9" name="MSIP_Label_a55ff7bd-6ef4-450c-bc55-dc2da037f935_SiteId">
    <vt:lpwstr>1077f4f6-6cad-4f1d-9994-9421a25eaa3f</vt:lpwstr>
  </property>
  <property fmtid="{D5CDD505-2E9C-101B-9397-08002B2CF9AE}" pid="10" name="MSIP_Label_a55ff7bd-6ef4-450c-bc55-dc2da037f935_ActionId">
    <vt:lpwstr>2cd3fc77-e92f-446e-97fa-56e2cc823af3</vt:lpwstr>
  </property>
  <property fmtid="{D5CDD505-2E9C-101B-9397-08002B2CF9AE}" pid="11" name="MSIP_Label_a55ff7bd-6ef4-450c-bc55-dc2da037f935_ContentBits">
    <vt:lpwstr>1</vt:lpwstr>
  </property>
  <property fmtid="{D5CDD505-2E9C-101B-9397-08002B2CF9AE}" pid="12" name="Objective-Id">
    <vt:lpwstr>A14043606</vt:lpwstr>
  </property>
  <property fmtid="{D5CDD505-2E9C-101B-9397-08002B2CF9AE}" pid="13" name="Objective-Title">
    <vt:lpwstr>A3 - Mandogalup Improvement Scheme No. 1 -  Draft WAPC Instrument of Delegation to DPLH Officers</vt:lpwstr>
  </property>
  <property fmtid="{D5CDD505-2E9C-101B-9397-08002B2CF9AE}" pid="14" name="Objective-Description">
    <vt:lpwstr/>
  </property>
  <property fmtid="{D5CDD505-2E9C-101B-9397-08002B2CF9AE}" pid="15" name="Objective-CreationStamp">
    <vt:filetime>2024-11-04T05:14:15Z</vt:filetime>
  </property>
  <property fmtid="{D5CDD505-2E9C-101B-9397-08002B2CF9AE}" pid="16" name="Objective-IsApproved">
    <vt:bool>false</vt:bool>
  </property>
  <property fmtid="{D5CDD505-2E9C-101B-9397-08002B2CF9AE}" pid="17" name="Objective-IsPublished">
    <vt:bool>false</vt:bool>
  </property>
  <property fmtid="{D5CDD505-2E9C-101B-9397-08002B2CF9AE}" pid="18" name="Objective-DatePublished">
    <vt:lpwstr/>
  </property>
  <property fmtid="{D5CDD505-2E9C-101B-9397-08002B2CF9AE}" pid="19" name="Objective-ModificationStamp">
    <vt:filetime>2024-11-20T13:31:14Z</vt:filetime>
  </property>
  <property fmtid="{D5CDD505-2E9C-101B-9397-08002B2CF9AE}" pid="20" name="Objective-Owner">
    <vt:lpwstr>Chan, Sarah PLN</vt:lpwstr>
  </property>
  <property fmtid="{D5CDD505-2E9C-101B-9397-08002B2CF9AE}" pid="21" name="Objective-Path">
    <vt:lpwstr>Objective Global Folder:Department of Planning:01 Corporate:Core Functions:Statutory Planning:Region Schemes:Kwinana City - Mandogalup Improvement Scheme No. 1:IS - WAPC - Publication - November 2024:WAPC Report 20 Nov 2024 - delegations:</vt:lpwstr>
  </property>
  <property fmtid="{D5CDD505-2E9C-101B-9397-08002B2CF9AE}" pid="22" name="Objective-Parent">
    <vt:lpwstr>WAPC Report 20 Nov 2024 - delegations</vt:lpwstr>
  </property>
  <property fmtid="{D5CDD505-2E9C-101B-9397-08002B2CF9AE}" pid="23" name="Objective-State">
    <vt:lpwstr>Being Edited</vt:lpwstr>
  </property>
  <property fmtid="{D5CDD505-2E9C-101B-9397-08002B2CF9AE}" pid="24" name="Objective-VersionId">
    <vt:lpwstr>vA20405820</vt:lpwstr>
  </property>
  <property fmtid="{D5CDD505-2E9C-101B-9397-08002B2CF9AE}" pid="25" name="Objective-Version">
    <vt:lpwstr>1.1</vt:lpwstr>
  </property>
  <property fmtid="{D5CDD505-2E9C-101B-9397-08002B2CF9AE}" pid="26" name="Objective-VersionNumber">
    <vt:r8>2</vt:r8>
  </property>
  <property fmtid="{D5CDD505-2E9C-101B-9397-08002B2CF9AE}" pid="27" name="Objective-VersionComment">
    <vt:lpwstr/>
  </property>
  <property fmtid="{D5CDD505-2E9C-101B-9397-08002B2CF9AE}" pid="28" name="Objective-FileNumber">
    <vt:lpwstr>RLS/0747</vt:lpwstr>
  </property>
  <property fmtid="{D5CDD505-2E9C-101B-9397-08002B2CF9AE}" pid="29" name="Objective-Classification">
    <vt:lpwstr>[Inherited - OFFICIAL]</vt:lpwstr>
  </property>
  <property fmtid="{D5CDD505-2E9C-101B-9397-08002B2CF9AE}" pid="30" name="Objective-Caveats">
    <vt:lpwstr/>
  </property>
  <property fmtid="{D5CDD505-2E9C-101B-9397-08002B2CF9AE}" pid="31" name="Objective-Notes">
    <vt:lpwstr/>
  </property>
  <property fmtid="{D5CDD505-2E9C-101B-9397-08002B2CF9AE}" pid="32" name="Objective-Connect Creator">
    <vt:lpwstr/>
  </property>
  <property fmtid="{D5CDD505-2E9C-101B-9397-08002B2CF9AE}" pid="33" name="Objective-Disposal Review Date - Hard Copy">
    <vt:lpwstr/>
  </property>
  <property fmtid="{D5CDD505-2E9C-101B-9397-08002B2CF9AE}" pid="34" name="Objective-Disposal Status">
    <vt:lpwstr/>
  </property>
  <property fmtid="{D5CDD505-2E9C-101B-9397-08002B2CF9AE}" pid="35" name="Objective-Disposed On">
    <vt:lpwstr/>
  </property>
  <property fmtid="{D5CDD505-2E9C-101B-9397-08002B2CF9AE}" pid="36" name="Objective-Disposed Document Status">
    <vt:lpwstr/>
  </property>
  <property fmtid="{D5CDD505-2E9C-101B-9397-08002B2CF9AE}" pid="37" name="Objective-Comment">
    <vt:lpwstr/>
  </property>
</Properties>
</file>